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B1E9" w14:textId="1F04E497" w:rsidR="00124F18" w:rsidRDefault="00124F18" w:rsidP="0055594C">
      <w:pPr>
        <w:rPr>
          <w:rFonts w:ascii="Times New Roman" w:hAnsi="Times New Roman" w:cs="Times New Roman"/>
          <w:b/>
          <w:sz w:val="28"/>
          <w:szCs w:val="20"/>
          <w:lang w:val="en-US"/>
        </w:rPr>
      </w:pPr>
      <w:r>
        <w:rPr>
          <w:rFonts w:ascii="Times New Roman" w:hAnsi="Times New Roman" w:cs="Times New Roman"/>
          <w:b/>
          <w:sz w:val="28"/>
          <w:szCs w:val="20"/>
          <w:lang w:val="en-US"/>
        </w:rPr>
        <w:t>Benedict Wauters and Louis Vervloet</w:t>
      </w:r>
      <w:r>
        <w:rPr>
          <w:rStyle w:val="Voetnootmarkering"/>
          <w:rFonts w:ascii="Times New Roman" w:hAnsi="Times New Roman" w:cs="Times New Roman"/>
          <w:b/>
          <w:sz w:val="28"/>
          <w:szCs w:val="20"/>
          <w:lang w:val="en-US"/>
        </w:rPr>
        <w:footnoteReference w:id="1"/>
      </w:r>
    </w:p>
    <w:p w14:paraId="09493D3B" w14:textId="17B8A58D" w:rsidR="0055594C" w:rsidRDefault="00374CDE" w:rsidP="0055594C">
      <w:pPr>
        <w:rPr>
          <w:rFonts w:ascii="Times New Roman" w:hAnsi="Times New Roman" w:cs="Times New Roman"/>
          <w:b/>
          <w:sz w:val="28"/>
          <w:szCs w:val="20"/>
          <w:lang w:val="en-US"/>
        </w:rPr>
      </w:pPr>
      <w:r w:rsidRPr="00020B53">
        <w:rPr>
          <w:rFonts w:ascii="Times New Roman" w:hAnsi="Times New Roman" w:cs="Times New Roman"/>
          <w:b/>
          <w:sz w:val="28"/>
          <w:szCs w:val="20"/>
          <w:lang w:val="en-US"/>
        </w:rPr>
        <w:t>Creating a social</w:t>
      </w:r>
      <w:r w:rsidR="00953ED9">
        <w:rPr>
          <w:rFonts w:ascii="Times New Roman" w:hAnsi="Times New Roman" w:cs="Times New Roman"/>
          <w:b/>
          <w:sz w:val="28"/>
          <w:szCs w:val="20"/>
          <w:lang w:val="en-US"/>
        </w:rPr>
        <w:t xml:space="preserve"> innovation lab</w:t>
      </w:r>
      <w:r w:rsidR="0055594C" w:rsidRPr="00020B53">
        <w:rPr>
          <w:rFonts w:ascii="Times New Roman" w:hAnsi="Times New Roman" w:cs="Times New Roman"/>
          <w:b/>
          <w:sz w:val="28"/>
          <w:szCs w:val="20"/>
          <w:lang w:val="en-US"/>
        </w:rPr>
        <w:t xml:space="preserve"> </w:t>
      </w:r>
      <w:r w:rsidR="00953ED9">
        <w:rPr>
          <w:rFonts w:ascii="Times New Roman" w:hAnsi="Times New Roman" w:cs="Times New Roman"/>
          <w:b/>
          <w:sz w:val="28"/>
          <w:szCs w:val="20"/>
          <w:lang w:val="en-US"/>
        </w:rPr>
        <w:t xml:space="preserve">with the </w:t>
      </w:r>
      <w:r w:rsidR="001A4552">
        <w:rPr>
          <w:rFonts w:ascii="Times New Roman" w:hAnsi="Times New Roman" w:cs="Times New Roman"/>
          <w:b/>
          <w:sz w:val="28"/>
          <w:szCs w:val="20"/>
          <w:lang w:val="en-US"/>
        </w:rPr>
        <w:t>European Str</w:t>
      </w:r>
      <w:r w:rsidR="00953ED9">
        <w:rPr>
          <w:rFonts w:ascii="Times New Roman" w:hAnsi="Times New Roman" w:cs="Times New Roman"/>
          <w:b/>
          <w:sz w:val="28"/>
          <w:szCs w:val="20"/>
          <w:lang w:val="en-US"/>
        </w:rPr>
        <w:t>u</w:t>
      </w:r>
      <w:r w:rsidR="001A4552">
        <w:rPr>
          <w:rFonts w:ascii="Times New Roman" w:hAnsi="Times New Roman" w:cs="Times New Roman"/>
          <w:b/>
          <w:sz w:val="28"/>
          <w:szCs w:val="20"/>
          <w:lang w:val="en-US"/>
        </w:rPr>
        <w:t>ctura</w:t>
      </w:r>
      <w:r w:rsidR="00953ED9">
        <w:rPr>
          <w:rFonts w:ascii="Times New Roman" w:hAnsi="Times New Roman" w:cs="Times New Roman"/>
          <w:b/>
          <w:sz w:val="28"/>
          <w:szCs w:val="20"/>
          <w:lang w:val="en-US"/>
        </w:rPr>
        <w:t>l and Investment</w:t>
      </w:r>
      <w:r w:rsidR="0055594C" w:rsidRPr="00020B53">
        <w:rPr>
          <w:rFonts w:ascii="Times New Roman" w:hAnsi="Times New Roman" w:cs="Times New Roman"/>
          <w:b/>
          <w:sz w:val="28"/>
          <w:szCs w:val="20"/>
          <w:lang w:val="en-US"/>
        </w:rPr>
        <w:t xml:space="preserve"> Fund</w:t>
      </w:r>
      <w:r w:rsidR="00953ED9">
        <w:rPr>
          <w:rFonts w:ascii="Times New Roman" w:hAnsi="Times New Roman" w:cs="Times New Roman"/>
          <w:b/>
          <w:sz w:val="28"/>
          <w:szCs w:val="20"/>
          <w:lang w:val="en-US"/>
        </w:rPr>
        <w:t>s</w:t>
      </w:r>
      <w:r w:rsidR="00C76319">
        <w:rPr>
          <w:rFonts w:ascii="Times New Roman" w:hAnsi="Times New Roman" w:cs="Times New Roman"/>
          <w:b/>
          <w:sz w:val="28"/>
          <w:szCs w:val="20"/>
          <w:lang w:val="en-US"/>
        </w:rPr>
        <w:t xml:space="preserve"> (ESIF)</w:t>
      </w:r>
    </w:p>
    <w:p w14:paraId="608AD6F7" w14:textId="09FAED40" w:rsidR="00124F18" w:rsidRPr="00124F18" w:rsidRDefault="00124F18" w:rsidP="0055594C">
      <w:pPr>
        <w:rPr>
          <w:rFonts w:ascii="Times New Roman" w:hAnsi="Times New Roman" w:cs="Times New Roman"/>
          <w:b/>
          <w:sz w:val="20"/>
          <w:szCs w:val="20"/>
          <w:lang w:val="en-US"/>
        </w:rPr>
      </w:pPr>
      <w:r w:rsidRPr="00124F18">
        <w:rPr>
          <w:rFonts w:ascii="Times New Roman" w:hAnsi="Times New Roman" w:cs="Times New Roman"/>
          <w:b/>
          <w:sz w:val="20"/>
          <w:szCs w:val="20"/>
          <w:lang w:val="en-US"/>
        </w:rPr>
        <w:t>(appeared in</w:t>
      </w:r>
      <w:r w:rsidR="005B7E5F">
        <w:rPr>
          <w:rFonts w:ascii="Times New Roman" w:hAnsi="Times New Roman" w:cs="Times New Roman"/>
          <w:b/>
          <w:sz w:val="20"/>
          <w:szCs w:val="20"/>
          <w:lang w:val="en-US"/>
        </w:rPr>
        <w:t xml:space="preserve"> Dutch in</w:t>
      </w:r>
      <w:r w:rsidRPr="00124F18">
        <w:rPr>
          <w:rFonts w:ascii="Times New Roman" w:hAnsi="Times New Roman" w:cs="Times New Roman"/>
          <w:b/>
          <w:sz w:val="20"/>
          <w:szCs w:val="20"/>
          <w:lang w:val="en-US"/>
        </w:rPr>
        <w:t xml:space="preserve"> the Flemish Journal </w:t>
      </w:r>
      <w:r w:rsidR="005B7E5F">
        <w:rPr>
          <w:rFonts w:ascii="Times New Roman" w:hAnsi="Times New Roman" w:cs="Times New Roman"/>
          <w:b/>
          <w:sz w:val="20"/>
          <w:szCs w:val="20"/>
          <w:lang w:val="en-US"/>
        </w:rPr>
        <w:t>for Public M</w:t>
      </w:r>
      <w:r w:rsidRPr="00124F18">
        <w:rPr>
          <w:rFonts w:ascii="Times New Roman" w:hAnsi="Times New Roman" w:cs="Times New Roman"/>
          <w:b/>
          <w:sz w:val="20"/>
          <w:szCs w:val="20"/>
          <w:lang w:val="en-US"/>
        </w:rPr>
        <w:t>anagement of December 2015)</w:t>
      </w:r>
    </w:p>
    <w:p w14:paraId="59BEBCF9" w14:textId="77777777" w:rsidR="00020B53" w:rsidRDefault="00020B53" w:rsidP="0055594C">
      <w:pPr>
        <w:rPr>
          <w:rFonts w:ascii="Times New Roman" w:hAnsi="Times New Roman" w:cs="Times New Roman"/>
          <w:b/>
          <w:sz w:val="20"/>
          <w:szCs w:val="20"/>
          <w:lang w:val="en-US"/>
        </w:rPr>
      </w:pPr>
      <w:r>
        <w:rPr>
          <w:rFonts w:ascii="Times New Roman" w:hAnsi="Times New Roman" w:cs="Times New Roman"/>
          <w:b/>
          <w:sz w:val="20"/>
          <w:szCs w:val="20"/>
          <w:lang w:val="en-US"/>
        </w:rPr>
        <w:t>Summary</w:t>
      </w:r>
    </w:p>
    <w:p w14:paraId="680A90AB" w14:textId="7EB00D8A" w:rsidR="00C76319" w:rsidRDefault="00C76319" w:rsidP="0055594C">
      <w:pPr>
        <w:rPr>
          <w:rFonts w:ascii="Times New Roman" w:hAnsi="Times New Roman" w:cs="Times New Roman"/>
          <w:b/>
          <w:sz w:val="20"/>
          <w:szCs w:val="20"/>
          <w:lang w:val="en-US"/>
        </w:rPr>
      </w:pPr>
      <w:r w:rsidRPr="00C76319">
        <w:rPr>
          <w:rFonts w:ascii="Times New Roman" w:hAnsi="Times New Roman" w:cs="Times New Roman"/>
          <w:b/>
          <w:sz w:val="20"/>
          <w:szCs w:val="20"/>
          <w:lang w:val="en-US"/>
        </w:rPr>
        <w:t xml:space="preserve">This article addresses the trend for the public sector to create “innovation labs” to deal with societal challenges. More specifically, the role that the European Structural and Investment Funds (ESIF) can fulfill is examined. To this end a typology of four kinds of lab as well as six roles of relevance to innovation processes are put to use. These roles and typology are applied to existing Flemish and Polish ESIF </w:t>
      </w:r>
      <w:proofErr w:type="spellStart"/>
      <w:r w:rsidRPr="00C76319">
        <w:rPr>
          <w:rFonts w:ascii="Times New Roman" w:hAnsi="Times New Roman" w:cs="Times New Roman"/>
          <w:b/>
          <w:sz w:val="20"/>
          <w:szCs w:val="20"/>
          <w:lang w:val="en-US"/>
        </w:rPr>
        <w:t>programmes</w:t>
      </w:r>
      <w:proofErr w:type="spellEnd"/>
      <w:r w:rsidRPr="00C76319">
        <w:rPr>
          <w:rFonts w:ascii="Times New Roman" w:hAnsi="Times New Roman" w:cs="Times New Roman"/>
          <w:b/>
          <w:sz w:val="20"/>
          <w:szCs w:val="20"/>
          <w:lang w:val="en-US"/>
        </w:rPr>
        <w:t>. However, they apply to any kind of public funding source that aims to support innovation concerning societal challenges.</w:t>
      </w:r>
    </w:p>
    <w:p w14:paraId="7E81E095" w14:textId="43045188" w:rsidR="0055594C" w:rsidRDefault="0055594C" w:rsidP="0055594C">
      <w:pPr>
        <w:rPr>
          <w:rFonts w:ascii="Times New Roman" w:hAnsi="Times New Roman" w:cs="Times New Roman"/>
          <w:b/>
          <w:sz w:val="20"/>
          <w:szCs w:val="20"/>
          <w:lang w:val="en-US"/>
        </w:rPr>
      </w:pPr>
      <w:r w:rsidRPr="00374CDE">
        <w:rPr>
          <w:rFonts w:ascii="Times New Roman" w:hAnsi="Times New Roman" w:cs="Times New Roman"/>
          <w:b/>
          <w:sz w:val="20"/>
          <w:szCs w:val="20"/>
          <w:lang w:val="en-US"/>
        </w:rPr>
        <w:t>In</w:t>
      </w:r>
      <w:r w:rsidR="00C76319">
        <w:rPr>
          <w:rFonts w:ascii="Times New Roman" w:hAnsi="Times New Roman" w:cs="Times New Roman"/>
          <w:b/>
          <w:sz w:val="20"/>
          <w:szCs w:val="20"/>
          <w:lang w:val="en-US"/>
        </w:rPr>
        <w:t>t</w:t>
      </w:r>
      <w:r w:rsidRPr="00374CDE">
        <w:rPr>
          <w:rFonts w:ascii="Times New Roman" w:hAnsi="Times New Roman" w:cs="Times New Roman"/>
          <w:b/>
          <w:sz w:val="20"/>
          <w:szCs w:val="20"/>
          <w:lang w:val="en-US"/>
        </w:rPr>
        <w:t>roduction</w:t>
      </w:r>
    </w:p>
    <w:p w14:paraId="7EBF5260" w14:textId="77777777" w:rsidR="00D23C4F"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Since 2010 there has been a flurry of publications issued by various services of the </w:t>
      </w:r>
      <w:r w:rsidRPr="00D23C4F">
        <w:rPr>
          <w:rFonts w:ascii="Times New Roman" w:hAnsi="Times New Roman" w:cs="Times New Roman"/>
          <w:sz w:val="20"/>
          <w:szCs w:val="20"/>
          <w:lang w:val="en-US"/>
        </w:rPr>
        <w:t>European Commission on</w:t>
      </w:r>
      <w:r w:rsidR="00374CDE" w:rsidRPr="00D23C4F">
        <w:rPr>
          <w:rFonts w:ascii="Times New Roman" w:hAnsi="Times New Roman" w:cs="Times New Roman"/>
          <w:sz w:val="20"/>
          <w:szCs w:val="20"/>
          <w:lang w:val="en-US"/>
        </w:rPr>
        <w:t xml:space="preserve"> the topic of social innovation, including</w:t>
      </w:r>
      <w:r w:rsidRPr="00D23C4F">
        <w:rPr>
          <w:rFonts w:ascii="Times New Roman" w:hAnsi="Times New Roman" w:cs="Times New Roman"/>
          <w:sz w:val="20"/>
          <w:szCs w:val="20"/>
          <w:lang w:val="en-US"/>
        </w:rPr>
        <w:t xml:space="preserve"> BEPA (2010, 2014),  DG Enterprise and Industry (2011, 2012, 2012b), DG Regional and Urban Policy (2013), DG Research and Innovation (2013) and DG Employment, Social Affairs and Inclusion (2015).</w:t>
      </w:r>
      <w:r w:rsidR="00374CDE" w:rsidRPr="00D23C4F">
        <w:rPr>
          <w:rFonts w:ascii="Times New Roman" w:hAnsi="Times New Roman" w:cs="Times New Roman"/>
          <w:sz w:val="20"/>
          <w:szCs w:val="20"/>
          <w:lang w:val="en-US"/>
        </w:rPr>
        <w:t xml:space="preserve"> </w:t>
      </w:r>
      <w:r w:rsidR="003D6B03" w:rsidRPr="00D23C4F">
        <w:rPr>
          <w:rFonts w:ascii="Times New Roman" w:hAnsi="Times New Roman" w:cs="Times New Roman"/>
          <w:sz w:val="20"/>
          <w:szCs w:val="20"/>
          <w:lang w:val="en-US"/>
        </w:rPr>
        <w:t>No</w:t>
      </w:r>
      <w:r w:rsidRPr="00D23C4F">
        <w:rPr>
          <w:rFonts w:ascii="Times New Roman" w:hAnsi="Times New Roman" w:cs="Times New Roman"/>
          <w:sz w:val="20"/>
          <w:szCs w:val="20"/>
          <w:lang w:val="en-US"/>
        </w:rPr>
        <w:t xml:space="preserve"> uniform definition of social innovation is provided by t</w:t>
      </w:r>
      <w:r w:rsidR="00D23C4F">
        <w:rPr>
          <w:rFonts w:ascii="Times New Roman" w:hAnsi="Times New Roman" w:cs="Times New Roman"/>
          <w:sz w:val="20"/>
          <w:szCs w:val="20"/>
          <w:lang w:val="en-US"/>
        </w:rPr>
        <w:t>hese sources.</w:t>
      </w:r>
      <w:r w:rsidRPr="00D23C4F">
        <w:rPr>
          <w:rFonts w:ascii="Times New Roman" w:hAnsi="Times New Roman" w:cs="Times New Roman"/>
          <w:sz w:val="20"/>
          <w:szCs w:val="20"/>
          <w:lang w:val="en-US"/>
        </w:rPr>
        <w:t xml:space="preserve"> </w:t>
      </w:r>
    </w:p>
    <w:p w14:paraId="7553D725" w14:textId="77777777" w:rsidR="00D23C4F" w:rsidRDefault="003D6B03" w:rsidP="0055594C">
      <w:pPr>
        <w:rPr>
          <w:rFonts w:ascii="Times New Roman" w:hAnsi="Times New Roman" w:cs="Times New Roman"/>
          <w:sz w:val="20"/>
          <w:szCs w:val="20"/>
          <w:lang w:val="en-US"/>
        </w:rPr>
      </w:pPr>
      <w:r w:rsidRPr="00D23C4F">
        <w:rPr>
          <w:rFonts w:ascii="Times New Roman" w:hAnsi="Times New Roman" w:cs="Times New Roman"/>
          <w:sz w:val="20"/>
          <w:szCs w:val="20"/>
          <w:lang w:val="en-US"/>
        </w:rPr>
        <w:t>This article is not intending to provide such a definition. It rather focuses on the fact that most</w:t>
      </w:r>
      <w:r w:rsidR="0055594C" w:rsidRPr="00D23C4F">
        <w:rPr>
          <w:rFonts w:ascii="Times New Roman" w:hAnsi="Times New Roman" w:cs="Times New Roman"/>
          <w:sz w:val="20"/>
          <w:szCs w:val="20"/>
          <w:lang w:val="en-US"/>
        </w:rPr>
        <w:t xml:space="preserve"> of th</w:t>
      </w:r>
      <w:r w:rsidRPr="00D23C4F">
        <w:rPr>
          <w:rFonts w:ascii="Times New Roman" w:hAnsi="Times New Roman" w:cs="Times New Roman"/>
          <w:sz w:val="20"/>
          <w:szCs w:val="20"/>
          <w:lang w:val="en-US"/>
        </w:rPr>
        <w:t>ese sources</w:t>
      </w:r>
      <w:r w:rsidR="0055594C" w:rsidRPr="00D23C4F">
        <w:rPr>
          <w:rFonts w:ascii="Times New Roman" w:hAnsi="Times New Roman" w:cs="Times New Roman"/>
          <w:sz w:val="20"/>
          <w:szCs w:val="20"/>
          <w:lang w:val="en-US"/>
        </w:rPr>
        <w:t xml:space="preserve"> share the idea that the European Structu</w:t>
      </w:r>
      <w:r w:rsidR="0055594C">
        <w:rPr>
          <w:rFonts w:ascii="Times New Roman" w:hAnsi="Times New Roman" w:cs="Times New Roman"/>
          <w:sz w:val="20"/>
          <w:szCs w:val="20"/>
          <w:lang w:val="en-US"/>
        </w:rPr>
        <w:t>ral and Investment Funds</w:t>
      </w:r>
      <w:r w:rsidR="00374CDE">
        <w:rPr>
          <w:rFonts w:ascii="Times New Roman" w:hAnsi="Times New Roman" w:cs="Times New Roman"/>
          <w:sz w:val="20"/>
          <w:szCs w:val="20"/>
          <w:lang w:val="en-US"/>
        </w:rPr>
        <w:t xml:space="preserve"> (ESIF)</w:t>
      </w:r>
      <w:r w:rsidR="0055594C">
        <w:rPr>
          <w:rFonts w:ascii="Times New Roman" w:hAnsi="Times New Roman" w:cs="Times New Roman"/>
          <w:sz w:val="20"/>
          <w:szCs w:val="20"/>
          <w:lang w:val="en-US"/>
        </w:rPr>
        <w:t xml:space="preserve"> should play a key part in supporting </w:t>
      </w:r>
      <w:r>
        <w:rPr>
          <w:rFonts w:ascii="Times New Roman" w:hAnsi="Times New Roman" w:cs="Times New Roman"/>
          <w:sz w:val="20"/>
          <w:szCs w:val="20"/>
          <w:lang w:val="en-US"/>
        </w:rPr>
        <w:t>social innovation, no matter how it is defined.</w:t>
      </w:r>
      <w:r w:rsidR="00374CDE">
        <w:rPr>
          <w:rFonts w:ascii="Times New Roman" w:hAnsi="Times New Roman" w:cs="Times New Roman"/>
          <w:sz w:val="20"/>
          <w:szCs w:val="20"/>
          <w:lang w:val="en-US"/>
        </w:rPr>
        <w:t>.</w:t>
      </w:r>
      <w:r w:rsidRPr="007448DB">
        <w:rPr>
          <w:lang w:val="en-US"/>
        </w:rPr>
        <w:t xml:space="preserve"> </w:t>
      </w:r>
      <w:r w:rsidRPr="003D6B03">
        <w:rPr>
          <w:rFonts w:ascii="Times New Roman" w:hAnsi="Times New Roman" w:cs="Times New Roman"/>
          <w:sz w:val="20"/>
          <w:szCs w:val="20"/>
          <w:lang w:val="en-US"/>
        </w:rPr>
        <w:t xml:space="preserve">The European Structural and Investment Funds are the EU’s main funding </w:t>
      </w:r>
      <w:proofErr w:type="spellStart"/>
      <w:r w:rsidRPr="003D6B03">
        <w:rPr>
          <w:rFonts w:ascii="Times New Roman" w:hAnsi="Times New Roman" w:cs="Times New Roman"/>
          <w:sz w:val="20"/>
          <w:szCs w:val="20"/>
          <w:lang w:val="en-US"/>
        </w:rPr>
        <w:t>programmes</w:t>
      </w:r>
      <w:proofErr w:type="spellEnd"/>
      <w:r w:rsidRPr="003D6B03">
        <w:rPr>
          <w:rFonts w:ascii="Times New Roman" w:hAnsi="Times New Roman" w:cs="Times New Roman"/>
          <w:sz w:val="20"/>
          <w:szCs w:val="20"/>
          <w:lang w:val="en-US"/>
        </w:rPr>
        <w:t xml:space="preserve"> for supporting </w:t>
      </w:r>
      <w:r>
        <w:rPr>
          <w:rFonts w:ascii="Times New Roman" w:hAnsi="Times New Roman" w:cs="Times New Roman"/>
          <w:sz w:val="20"/>
          <w:szCs w:val="20"/>
          <w:lang w:val="en-US"/>
        </w:rPr>
        <w:t xml:space="preserve">growth and jobs across the EU. </w:t>
      </w:r>
      <w:r w:rsidRPr="003D6B03">
        <w:rPr>
          <w:rFonts w:ascii="Times New Roman" w:hAnsi="Times New Roman" w:cs="Times New Roman"/>
          <w:sz w:val="20"/>
          <w:szCs w:val="20"/>
          <w:lang w:val="en-US"/>
        </w:rPr>
        <w:t>Five main Funds work together to support economic development across all EU countries, in line with the objective</w:t>
      </w:r>
      <w:r>
        <w:rPr>
          <w:rFonts w:ascii="Times New Roman" w:hAnsi="Times New Roman" w:cs="Times New Roman"/>
          <w:sz w:val="20"/>
          <w:szCs w:val="20"/>
          <w:lang w:val="en-US"/>
        </w:rPr>
        <w:t xml:space="preserve">s of the Europe 2020 strategy: </w:t>
      </w:r>
      <w:r w:rsidRPr="003D6B03">
        <w:rPr>
          <w:rFonts w:ascii="Times New Roman" w:hAnsi="Times New Roman" w:cs="Times New Roman"/>
          <w:sz w:val="20"/>
          <w:szCs w:val="20"/>
          <w:lang w:val="en-US"/>
        </w:rPr>
        <w:t>European Regional Development Fund (ERDF) , European Social Fund (ESF) , Cohesion Fund (CF) , European Agricultural Fund for Rural Development (EAFRD), European Maritime and Fisheries Fund (EMFF).</w:t>
      </w:r>
      <w:r>
        <w:rPr>
          <w:rFonts w:ascii="Times New Roman" w:hAnsi="Times New Roman" w:cs="Times New Roman"/>
          <w:sz w:val="20"/>
          <w:szCs w:val="20"/>
          <w:lang w:val="en-US"/>
        </w:rPr>
        <w:t xml:space="preserve"> </w:t>
      </w:r>
    </w:p>
    <w:p w14:paraId="203AEC72" w14:textId="396B7588" w:rsidR="00D23C4F" w:rsidRDefault="003D6B03" w:rsidP="0055594C">
      <w:pPr>
        <w:rPr>
          <w:rFonts w:ascii="Times New Roman" w:hAnsi="Times New Roman" w:cs="Times New Roman"/>
          <w:sz w:val="20"/>
          <w:szCs w:val="20"/>
          <w:lang w:val="en-US"/>
        </w:rPr>
      </w:pPr>
      <w:r>
        <w:rPr>
          <w:rFonts w:ascii="Times New Roman" w:hAnsi="Times New Roman" w:cs="Times New Roman"/>
          <w:sz w:val="20"/>
          <w:szCs w:val="20"/>
          <w:lang w:val="en-US"/>
        </w:rPr>
        <w:t>While strategic priorities and common regulations are set in a collaboration between the European Commission and EU Member States, concrete implementation of these funds is left to the Member States. For this, “Managing Authorities” must be designated</w:t>
      </w:r>
      <w:r w:rsidR="00C76319">
        <w:rPr>
          <w:rFonts w:ascii="Times New Roman" w:hAnsi="Times New Roman" w:cs="Times New Roman"/>
          <w:sz w:val="20"/>
          <w:szCs w:val="20"/>
          <w:lang w:val="en-US"/>
        </w:rPr>
        <w:t xml:space="preserve"> at national or regional level</w:t>
      </w:r>
      <w:r>
        <w:rPr>
          <w:rFonts w:ascii="Times New Roman" w:hAnsi="Times New Roman" w:cs="Times New Roman"/>
          <w:sz w:val="20"/>
          <w:szCs w:val="20"/>
          <w:lang w:val="en-US"/>
        </w:rPr>
        <w:t>. It is this “Managing Authority” that is responsible (in collaboration with other relevant  institutions) for launching calls for proposals to which project promoters (which must be legal entities, not persons) can respond. It is also the role of the Managing Authority to set up the selection process to ensure that the best project proposals are funded. In addition, it must set up monitoring and evaluation processes to follow-up on funded projects.</w:t>
      </w:r>
      <w:r w:rsidRPr="003D6B03">
        <w:rPr>
          <w:rFonts w:ascii="Times New Roman" w:hAnsi="Times New Roman" w:cs="Times New Roman"/>
          <w:sz w:val="20"/>
          <w:szCs w:val="20"/>
          <w:lang w:val="en-US"/>
        </w:rPr>
        <w:t xml:space="preserve"> </w:t>
      </w:r>
      <w:r>
        <w:rPr>
          <w:rFonts w:ascii="Times New Roman" w:hAnsi="Times New Roman" w:cs="Times New Roman"/>
          <w:sz w:val="20"/>
          <w:szCs w:val="20"/>
          <w:lang w:val="en-US"/>
        </w:rPr>
        <w:t>In Flanders, the body responsible for deploying the European Social Fund  is the autonomous Flemish ESF Agency</w:t>
      </w:r>
      <w:r>
        <w:rPr>
          <w:rStyle w:val="Voetnootmarkering"/>
          <w:rFonts w:ascii="Times New Roman" w:hAnsi="Times New Roman" w:cs="Times New Roman"/>
          <w:sz w:val="20"/>
          <w:szCs w:val="20"/>
          <w:lang w:val="en-US"/>
        </w:rPr>
        <w:footnoteReference w:id="2"/>
      </w:r>
      <w:r>
        <w:rPr>
          <w:rFonts w:ascii="Times New Roman" w:hAnsi="Times New Roman" w:cs="Times New Roman"/>
          <w:sz w:val="20"/>
          <w:szCs w:val="20"/>
          <w:lang w:val="en-US"/>
        </w:rPr>
        <w:t>.</w:t>
      </w:r>
      <w:r w:rsidR="00374CDE">
        <w:rPr>
          <w:rFonts w:ascii="Times New Roman" w:hAnsi="Times New Roman" w:cs="Times New Roman"/>
          <w:sz w:val="20"/>
          <w:szCs w:val="20"/>
          <w:lang w:val="en-US"/>
        </w:rPr>
        <w:t xml:space="preserve"> </w:t>
      </w:r>
    </w:p>
    <w:p w14:paraId="722FFDAA" w14:textId="0F8D8FE8" w:rsidR="003D6B03" w:rsidRDefault="003D6B03"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While such Managing Authorities have put in place across the EU procedures and ways of working that suit the delivery of mainstream  policies with ESIF funding, </w:t>
      </w:r>
      <w:r w:rsidR="00374CDE">
        <w:rPr>
          <w:rFonts w:ascii="Times New Roman" w:hAnsi="Times New Roman" w:cs="Times New Roman"/>
          <w:sz w:val="20"/>
          <w:szCs w:val="20"/>
          <w:lang w:val="en-US"/>
        </w:rPr>
        <w:t xml:space="preserve"> practical guidance </w:t>
      </w:r>
      <w:r>
        <w:rPr>
          <w:rFonts w:ascii="Times New Roman" w:hAnsi="Times New Roman" w:cs="Times New Roman"/>
          <w:sz w:val="20"/>
          <w:szCs w:val="20"/>
          <w:lang w:val="en-US"/>
        </w:rPr>
        <w:t>o</w:t>
      </w:r>
      <w:r w:rsidR="00374CDE">
        <w:rPr>
          <w:rFonts w:ascii="Times New Roman" w:hAnsi="Times New Roman" w:cs="Times New Roman"/>
          <w:sz w:val="20"/>
          <w:szCs w:val="20"/>
          <w:lang w:val="en-US"/>
        </w:rPr>
        <w:t xml:space="preserve">n how to </w:t>
      </w:r>
      <w:r>
        <w:rPr>
          <w:rFonts w:ascii="Times New Roman" w:hAnsi="Times New Roman" w:cs="Times New Roman"/>
          <w:sz w:val="20"/>
          <w:szCs w:val="20"/>
          <w:lang w:val="en-US"/>
        </w:rPr>
        <w:t xml:space="preserve">modify such procedures and processes to suit the different logic of </w:t>
      </w:r>
      <w:r w:rsidR="00374CD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social innovation </w:t>
      </w:r>
      <w:r w:rsidR="00374CDE">
        <w:rPr>
          <w:rFonts w:ascii="Times New Roman" w:hAnsi="Times New Roman" w:cs="Times New Roman"/>
          <w:sz w:val="20"/>
          <w:szCs w:val="20"/>
          <w:lang w:val="en-US"/>
        </w:rPr>
        <w:t>has been lacking.</w:t>
      </w:r>
      <w:r>
        <w:rPr>
          <w:rFonts w:ascii="Times New Roman" w:hAnsi="Times New Roman" w:cs="Times New Roman"/>
          <w:sz w:val="20"/>
          <w:szCs w:val="20"/>
          <w:lang w:val="en-US"/>
        </w:rPr>
        <w:t xml:space="preserve"> Indeed, funding the delivery of known solutions is a very different idea from funding a search process for new or improved but as yet, unknown, solutions.</w:t>
      </w:r>
    </w:p>
    <w:p w14:paraId="0B0DBAA6" w14:textId="704D1A57" w:rsidR="00E94CB7" w:rsidRDefault="00374CDE" w:rsidP="0055594C">
      <w:pPr>
        <w:rPr>
          <w:rFonts w:ascii="Times New Roman" w:hAnsi="Times New Roman" w:cs="Times New Roman"/>
          <w:sz w:val="20"/>
          <w:szCs w:val="20"/>
          <w:lang w:val="en-US"/>
        </w:rPr>
      </w:pPr>
      <w:r>
        <w:rPr>
          <w:rFonts w:ascii="Times New Roman" w:hAnsi="Times New Roman" w:cs="Times New Roman"/>
          <w:sz w:val="20"/>
          <w:szCs w:val="20"/>
          <w:lang w:val="en-US"/>
        </w:rPr>
        <w:t>It is for this reason that the Flemish European Social Fund Agency, decided to undertake a research and capacity building project with the aim of preparing itself and its fellow ESIF Managing Authorities</w:t>
      </w:r>
      <w:r w:rsidR="003B20C9">
        <w:rPr>
          <w:rFonts w:ascii="Times New Roman" w:hAnsi="Times New Roman" w:cs="Times New Roman"/>
          <w:sz w:val="20"/>
          <w:szCs w:val="20"/>
          <w:lang w:val="en-US"/>
        </w:rPr>
        <w:t xml:space="preserve"> </w:t>
      </w:r>
      <w:r w:rsidR="00C76319">
        <w:rPr>
          <w:rFonts w:ascii="Times New Roman" w:hAnsi="Times New Roman" w:cs="Times New Roman"/>
          <w:sz w:val="20"/>
          <w:szCs w:val="20"/>
          <w:lang w:val="en-US"/>
        </w:rPr>
        <w:t xml:space="preserve">across the European Union </w:t>
      </w:r>
      <w:r>
        <w:rPr>
          <w:rFonts w:ascii="Times New Roman" w:hAnsi="Times New Roman" w:cs="Times New Roman"/>
          <w:sz w:val="20"/>
          <w:szCs w:val="20"/>
          <w:lang w:val="en-US"/>
        </w:rPr>
        <w:t xml:space="preserve">to support social innovation in the most effective manner. </w:t>
      </w:r>
    </w:p>
    <w:p w14:paraId="1D41DD7E" w14:textId="1AF2103D" w:rsidR="0050398A" w:rsidRDefault="00374CDE" w:rsidP="0055594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Early on in the project, one of the key insights was that simply providing finance was not sufficient to realize the high expectations that were raised by the discourse at EU level</w:t>
      </w:r>
      <w:r w:rsidR="003D6B03">
        <w:rPr>
          <w:rFonts w:ascii="Times New Roman" w:hAnsi="Times New Roman" w:cs="Times New Roman"/>
          <w:sz w:val="20"/>
          <w:szCs w:val="20"/>
          <w:lang w:val="en-US"/>
        </w:rPr>
        <w:t xml:space="preserve"> concerning social innovation</w:t>
      </w:r>
      <w:r>
        <w:rPr>
          <w:rFonts w:ascii="Times New Roman" w:hAnsi="Times New Roman" w:cs="Times New Roman"/>
          <w:sz w:val="20"/>
          <w:szCs w:val="20"/>
          <w:lang w:val="en-US"/>
        </w:rPr>
        <w:t xml:space="preserve">. </w:t>
      </w:r>
      <w:r w:rsidR="0050398A">
        <w:rPr>
          <w:rFonts w:ascii="Times New Roman" w:hAnsi="Times New Roman" w:cs="Times New Roman"/>
          <w:sz w:val="20"/>
          <w:szCs w:val="20"/>
          <w:lang w:val="en-US"/>
        </w:rPr>
        <w:t>Indeed, DG Research (2013), raised several barriers to innovation that hinder the public sector. As the ESIF is part of the public sector, the same barriers are also present when Managing Authorities attempt to use their funds to support social innovation:</w:t>
      </w:r>
    </w:p>
    <w:p w14:paraId="459AAD19" w14:textId="3AF5B23E" w:rsidR="0050398A" w:rsidRPr="000F763B" w:rsidRDefault="0050398A" w:rsidP="0050398A">
      <w:pPr>
        <w:pStyle w:val="Lijstalinea"/>
        <w:numPr>
          <w:ilvl w:val="1"/>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 xml:space="preserve">weak enabling factors or </w:t>
      </w:r>
      <w:proofErr w:type="spellStart"/>
      <w:r w:rsidRPr="000F763B">
        <w:rPr>
          <w:rFonts w:ascii="Times New Roman" w:hAnsi="Times New Roman" w:cs="Times New Roman"/>
          <w:sz w:val="20"/>
          <w:szCs w:val="20"/>
          <w:lang w:val="en-US"/>
        </w:rPr>
        <w:t>unfavourable</w:t>
      </w:r>
      <w:proofErr w:type="spellEnd"/>
      <w:r w:rsidRPr="000F763B">
        <w:rPr>
          <w:rFonts w:ascii="Times New Roman" w:hAnsi="Times New Roman" w:cs="Times New Roman"/>
          <w:sz w:val="20"/>
          <w:szCs w:val="20"/>
          <w:lang w:val="en-US"/>
        </w:rPr>
        <w:t xml:space="preserve"> framework conditions</w:t>
      </w:r>
      <w:r>
        <w:rPr>
          <w:rFonts w:ascii="Times New Roman" w:hAnsi="Times New Roman" w:cs="Times New Roman"/>
          <w:sz w:val="20"/>
          <w:szCs w:val="20"/>
          <w:lang w:val="en-US"/>
        </w:rPr>
        <w:t xml:space="preserve"> e.g.</w:t>
      </w:r>
      <w:r w:rsidRPr="000F763B">
        <w:rPr>
          <w:rFonts w:ascii="Times New Roman" w:hAnsi="Times New Roman" w:cs="Times New Roman"/>
          <w:sz w:val="20"/>
          <w:szCs w:val="20"/>
          <w:lang w:val="en-US"/>
        </w:rPr>
        <w:t>:</w:t>
      </w:r>
    </w:p>
    <w:p w14:paraId="64D6ED37" w14:textId="3A96AC8D"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lack of mechanisms at EU and Member State level to concentrate innovation on pressing issues of common concern;</w:t>
      </w:r>
    </w:p>
    <w:p w14:paraId="24573DB6" w14:textId="13544518"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diverse and unresponsive regulatory and legal frameworks (incl. from the EU) and administrative cultures hamper</w:t>
      </w:r>
      <w:r>
        <w:rPr>
          <w:rFonts w:ascii="Times New Roman" w:hAnsi="Times New Roman" w:cs="Times New Roman"/>
          <w:sz w:val="20"/>
          <w:szCs w:val="20"/>
          <w:lang w:val="en-US"/>
        </w:rPr>
        <w:t>ing</w:t>
      </w:r>
      <w:r w:rsidRPr="000F763B">
        <w:rPr>
          <w:rFonts w:ascii="Times New Roman" w:hAnsi="Times New Roman" w:cs="Times New Roman"/>
          <w:sz w:val="20"/>
          <w:szCs w:val="20"/>
          <w:lang w:val="en-US"/>
        </w:rPr>
        <w:t xml:space="preserve"> experimentation;</w:t>
      </w:r>
    </w:p>
    <w:p w14:paraId="76612293" w14:textId="64D9140B"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resource constraints for s</w:t>
      </w:r>
      <w:r>
        <w:rPr>
          <w:rFonts w:ascii="Times New Roman" w:hAnsi="Times New Roman" w:cs="Times New Roman"/>
          <w:sz w:val="20"/>
          <w:szCs w:val="20"/>
          <w:lang w:val="en-US"/>
        </w:rPr>
        <w:t>taff and management to innovate where</w:t>
      </w:r>
      <w:r w:rsidRPr="000F763B">
        <w:rPr>
          <w:rFonts w:ascii="Times New Roman" w:hAnsi="Times New Roman" w:cs="Times New Roman"/>
          <w:sz w:val="20"/>
          <w:szCs w:val="20"/>
          <w:lang w:val="en-US"/>
        </w:rPr>
        <w:t xml:space="preserve"> funding for innovation is coming pre-dominantly from departmental budgets (with markedly different availability across Member States) rather than from cross-departmental ones that would foster more radical innovation;</w:t>
      </w:r>
    </w:p>
    <w:p w14:paraId="07785B9D"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 xml:space="preserve">lack of support for diversity and fear of mistakes (with incentives for staff preferring success) coupled with lack of skills and tools for staff to innovate; </w:t>
      </w:r>
    </w:p>
    <w:p w14:paraId="2F5F5367" w14:textId="77777777" w:rsidR="0050398A" w:rsidRPr="000F763B" w:rsidRDefault="0050398A" w:rsidP="0050398A">
      <w:pPr>
        <w:pStyle w:val="Lijstalinea"/>
        <w:numPr>
          <w:ilvl w:val="1"/>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lack of innovation leadership at all levels: innovation is not embedded organizationally and is not strategic and systematic enough. It mostly happens through uncoordinated initiatives rather than as a result of deliberate efforts. Barriers are:</w:t>
      </w:r>
    </w:p>
    <w:p w14:paraId="770F6730"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mindset: managers need to be serious about personal responsibility in doing better and testing the boundaries of current practice and thinking;</w:t>
      </w:r>
    </w:p>
    <w:p w14:paraId="24F6954C"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lack of staff with formal skills in creativity and innovation;</w:t>
      </w:r>
    </w:p>
    <w:p w14:paraId="22CA5E00"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 xml:space="preserve">rigid organizational rules, high amounts of paper chasing, focus on being on time and budget, … </w:t>
      </w:r>
    </w:p>
    <w:p w14:paraId="4884F43A"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discouragement by superiors and colleagues to go for new ideas especially when outcomes are intangible or difficult to measure;</w:t>
      </w:r>
    </w:p>
    <w:p w14:paraId="2F9A20D3"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lack of communication successes and failures;</w:t>
      </w:r>
    </w:p>
    <w:p w14:paraId="46EA0AA1" w14:textId="77777777"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fear of failure and losing one’s job reinforced by skepticism of public opinion and negative media;</w:t>
      </w:r>
    </w:p>
    <w:p w14:paraId="1BA6A360" w14:textId="77777777" w:rsidR="0050398A" w:rsidRPr="000F763B" w:rsidRDefault="0050398A" w:rsidP="0050398A">
      <w:pPr>
        <w:pStyle w:val="Lijstalinea"/>
        <w:numPr>
          <w:ilvl w:val="1"/>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limited knowledge and application of innovation processes and methods:</w:t>
      </w:r>
    </w:p>
    <w:p w14:paraId="62D64807" w14:textId="7A2B591A" w:rsidR="0050398A" w:rsidRPr="000F763B" w:rsidRDefault="0050398A" w:rsidP="0050398A">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lack of methods and tools and experience with them incl. with criteria for launching, implementing and evaluating innovations;</w:t>
      </w:r>
    </w:p>
    <w:p w14:paraId="6490A43C" w14:textId="77777777" w:rsidR="00300551" w:rsidRDefault="0050398A" w:rsidP="00300551">
      <w:pPr>
        <w:pStyle w:val="Lijstalinea"/>
        <w:numPr>
          <w:ilvl w:val="2"/>
          <w:numId w:val="36"/>
        </w:numPr>
        <w:rPr>
          <w:rFonts w:ascii="Times New Roman" w:hAnsi="Times New Roman" w:cs="Times New Roman"/>
          <w:sz w:val="20"/>
          <w:szCs w:val="20"/>
          <w:lang w:val="en-US"/>
        </w:rPr>
      </w:pPr>
      <w:r w:rsidRPr="000F763B">
        <w:rPr>
          <w:rFonts w:ascii="Times New Roman" w:hAnsi="Times New Roman" w:cs="Times New Roman"/>
          <w:sz w:val="20"/>
          <w:szCs w:val="20"/>
          <w:lang w:val="en-US"/>
        </w:rPr>
        <w:t>lack of collaboration incl. weak citizen focus and involvement, capacity to partner (including in public-private partnerships), inter-administrative collaboration, strong boundaries between administration levels and sectors</w:t>
      </w:r>
      <w:r>
        <w:rPr>
          <w:rFonts w:ascii="Times New Roman" w:hAnsi="Times New Roman" w:cs="Times New Roman"/>
          <w:sz w:val="20"/>
          <w:szCs w:val="20"/>
          <w:lang w:val="en-US"/>
        </w:rPr>
        <w:t>;</w:t>
      </w:r>
    </w:p>
    <w:p w14:paraId="26F84CE1" w14:textId="1BF96F9D" w:rsidR="00BB1646" w:rsidRPr="00300551" w:rsidRDefault="0050398A" w:rsidP="00300551">
      <w:pPr>
        <w:pStyle w:val="Lijstalinea"/>
        <w:numPr>
          <w:ilvl w:val="1"/>
          <w:numId w:val="36"/>
        </w:numPr>
        <w:rPr>
          <w:rFonts w:ascii="Times New Roman" w:hAnsi="Times New Roman" w:cs="Times New Roman"/>
          <w:sz w:val="20"/>
          <w:szCs w:val="20"/>
          <w:lang w:val="en-US"/>
        </w:rPr>
      </w:pPr>
      <w:r w:rsidRPr="00300551">
        <w:rPr>
          <w:rFonts w:ascii="Times New Roman" w:hAnsi="Times New Roman" w:cs="Times New Roman"/>
          <w:sz w:val="20"/>
          <w:szCs w:val="20"/>
          <w:lang w:val="en-US"/>
        </w:rPr>
        <w:t xml:space="preserve">insufficiently precise and systematic use of measurement and data. </w:t>
      </w:r>
    </w:p>
    <w:p w14:paraId="02D56BFE" w14:textId="6A286F3A" w:rsidR="0050398A" w:rsidRDefault="00300551" w:rsidP="0050398A">
      <w:pPr>
        <w:rPr>
          <w:rFonts w:ascii="Times New Roman" w:hAnsi="Times New Roman" w:cs="Times New Roman"/>
          <w:sz w:val="20"/>
          <w:szCs w:val="20"/>
          <w:lang w:val="en-US"/>
        </w:rPr>
      </w:pPr>
      <w:r>
        <w:rPr>
          <w:rFonts w:ascii="Times New Roman" w:hAnsi="Times New Roman" w:cs="Times New Roman"/>
          <w:sz w:val="20"/>
          <w:szCs w:val="20"/>
          <w:lang w:val="en-US"/>
        </w:rPr>
        <w:t xml:space="preserve">It is clear that lack </w:t>
      </w:r>
      <w:r w:rsidR="0050398A">
        <w:rPr>
          <w:rFonts w:ascii="Times New Roman" w:hAnsi="Times New Roman" w:cs="Times New Roman"/>
          <w:sz w:val="20"/>
          <w:szCs w:val="20"/>
          <w:lang w:val="en-US"/>
        </w:rPr>
        <w:t xml:space="preserve">of (financial) resources is only one problem. </w:t>
      </w:r>
      <w:r w:rsidR="00374CDE">
        <w:rPr>
          <w:rFonts w:ascii="Times New Roman" w:hAnsi="Times New Roman" w:cs="Times New Roman"/>
          <w:sz w:val="20"/>
          <w:szCs w:val="20"/>
          <w:lang w:val="en-US"/>
        </w:rPr>
        <w:t>A key question was</w:t>
      </w:r>
      <w:r w:rsidR="0050398A">
        <w:rPr>
          <w:rFonts w:ascii="Times New Roman" w:hAnsi="Times New Roman" w:cs="Times New Roman"/>
          <w:sz w:val="20"/>
          <w:szCs w:val="20"/>
          <w:lang w:val="en-US"/>
        </w:rPr>
        <w:t xml:space="preserve"> then</w:t>
      </w:r>
      <w:r w:rsidR="00374CDE">
        <w:rPr>
          <w:rFonts w:ascii="Times New Roman" w:hAnsi="Times New Roman" w:cs="Times New Roman"/>
          <w:sz w:val="20"/>
          <w:szCs w:val="20"/>
          <w:lang w:val="en-US"/>
        </w:rPr>
        <w:t xml:space="preserve"> what roles Managing Authorities or other stakeholders should be taking up</w:t>
      </w:r>
      <w:r w:rsidR="003D6B03">
        <w:rPr>
          <w:rFonts w:ascii="Times New Roman" w:hAnsi="Times New Roman" w:cs="Times New Roman"/>
          <w:sz w:val="20"/>
          <w:szCs w:val="20"/>
          <w:lang w:val="en-US"/>
        </w:rPr>
        <w:t xml:space="preserve"> in providing support for social innovation, apart from the provision of finance</w:t>
      </w:r>
      <w:r w:rsidR="00374CDE">
        <w:rPr>
          <w:rFonts w:ascii="Times New Roman" w:hAnsi="Times New Roman" w:cs="Times New Roman"/>
          <w:sz w:val="20"/>
          <w:szCs w:val="20"/>
          <w:lang w:val="en-US"/>
        </w:rPr>
        <w:t xml:space="preserve">. </w:t>
      </w:r>
      <w:r w:rsidR="00BB1646">
        <w:rPr>
          <w:rFonts w:ascii="Times New Roman" w:hAnsi="Times New Roman" w:cs="Times New Roman"/>
          <w:sz w:val="20"/>
          <w:szCs w:val="20"/>
          <w:lang w:val="en-US"/>
        </w:rPr>
        <w:t xml:space="preserve">For example, should Managing Authorities look for and provide key information concerning societal problems, or is this to be left to project promoters? </w:t>
      </w:r>
    </w:p>
    <w:p w14:paraId="11C1D626" w14:textId="13FACAAD" w:rsidR="00BB1646" w:rsidRDefault="00374CDE" w:rsidP="00BB1646">
      <w:pPr>
        <w:rPr>
          <w:rFonts w:ascii="Times New Roman" w:hAnsi="Times New Roman" w:cs="Times New Roman"/>
          <w:sz w:val="20"/>
          <w:szCs w:val="20"/>
          <w:lang w:val="en-US"/>
        </w:rPr>
      </w:pPr>
      <w:r>
        <w:rPr>
          <w:rFonts w:ascii="Times New Roman" w:hAnsi="Times New Roman" w:cs="Times New Roman"/>
          <w:sz w:val="20"/>
          <w:szCs w:val="20"/>
          <w:lang w:val="en-US"/>
        </w:rPr>
        <w:t>The project drew on recent literature regarding innovation and, specifically, regarding what is referred to as “innovation labs” (</w:t>
      </w:r>
      <w:proofErr w:type="spellStart"/>
      <w:r>
        <w:rPr>
          <w:rFonts w:ascii="Times New Roman" w:hAnsi="Times New Roman" w:cs="Times New Roman"/>
          <w:sz w:val="20"/>
          <w:szCs w:val="20"/>
          <w:lang w:val="en-US"/>
        </w:rPr>
        <w:t>Puttick</w:t>
      </w:r>
      <w:proofErr w:type="spellEnd"/>
      <w:r w:rsidR="00F54C25">
        <w:rPr>
          <w:rFonts w:ascii="Times New Roman" w:hAnsi="Times New Roman" w:cs="Times New Roman"/>
          <w:sz w:val="20"/>
          <w:szCs w:val="20"/>
          <w:lang w:val="en-US"/>
        </w:rPr>
        <w:t xml:space="preserve"> et al</w:t>
      </w:r>
      <w:r>
        <w:rPr>
          <w:rFonts w:ascii="Times New Roman" w:hAnsi="Times New Roman" w:cs="Times New Roman"/>
          <w:sz w:val="20"/>
          <w:szCs w:val="20"/>
          <w:lang w:val="en-US"/>
        </w:rPr>
        <w:t>, 2014) or “innovation teams” (</w:t>
      </w:r>
      <w:proofErr w:type="spellStart"/>
      <w:r>
        <w:rPr>
          <w:rFonts w:ascii="Times New Roman" w:hAnsi="Times New Roman" w:cs="Times New Roman"/>
          <w:sz w:val="20"/>
          <w:szCs w:val="20"/>
          <w:lang w:val="en-US"/>
        </w:rPr>
        <w:t>Puttick</w:t>
      </w:r>
      <w:proofErr w:type="spellEnd"/>
      <w:r>
        <w:rPr>
          <w:rFonts w:ascii="Times New Roman" w:hAnsi="Times New Roman" w:cs="Times New Roman"/>
          <w:sz w:val="20"/>
          <w:szCs w:val="20"/>
          <w:lang w:val="en-US"/>
        </w:rPr>
        <w:t xml:space="preserve"> et al 2014</w:t>
      </w:r>
      <w:r w:rsidR="00F54C25">
        <w:rPr>
          <w:rFonts w:ascii="Times New Roman" w:hAnsi="Times New Roman" w:cs="Times New Roman"/>
          <w:sz w:val="20"/>
          <w:szCs w:val="20"/>
          <w:lang w:val="en-US"/>
        </w:rPr>
        <w:t>b</w:t>
      </w:r>
      <w:r>
        <w:rPr>
          <w:rFonts w:ascii="Times New Roman" w:hAnsi="Times New Roman" w:cs="Times New Roman"/>
          <w:sz w:val="20"/>
          <w:szCs w:val="20"/>
          <w:lang w:val="en-US"/>
        </w:rPr>
        <w:t>) to provide coherent guidance on this subject.</w:t>
      </w:r>
      <w:r w:rsidR="00BB1646">
        <w:rPr>
          <w:rFonts w:ascii="Times New Roman" w:hAnsi="Times New Roman" w:cs="Times New Roman"/>
          <w:sz w:val="20"/>
          <w:szCs w:val="20"/>
          <w:lang w:val="en-US"/>
        </w:rPr>
        <w:t xml:space="preserve"> </w:t>
      </w:r>
      <w:proofErr w:type="spellStart"/>
      <w:r w:rsidR="00BB1646">
        <w:rPr>
          <w:rFonts w:ascii="Times New Roman" w:hAnsi="Times New Roman" w:cs="Times New Roman"/>
          <w:sz w:val="20"/>
          <w:szCs w:val="20"/>
          <w:lang w:val="en-US"/>
        </w:rPr>
        <w:t>Puttick</w:t>
      </w:r>
      <w:proofErr w:type="spellEnd"/>
      <w:r w:rsidR="00BB1646">
        <w:rPr>
          <w:rFonts w:ascii="Times New Roman" w:hAnsi="Times New Roman" w:cs="Times New Roman"/>
          <w:sz w:val="20"/>
          <w:szCs w:val="20"/>
          <w:lang w:val="en-US"/>
        </w:rPr>
        <w:t xml:space="preserve"> et al</w:t>
      </w:r>
      <w:r w:rsidR="00BB1646" w:rsidRPr="00374CDE">
        <w:rPr>
          <w:rFonts w:ascii="Times New Roman" w:hAnsi="Times New Roman" w:cs="Times New Roman"/>
          <w:sz w:val="20"/>
          <w:szCs w:val="20"/>
          <w:lang w:val="en-US"/>
        </w:rPr>
        <w:t xml:space="preserve"> (2014)</w:t>
      </w:r>
      <w:r w:rsidR="00BB1646">
        <w:rPr>
          <w:rFonts w:ascii="Times New Roman" w:hAnsi="Times New Roman" w:cs="Times New Roman"/>
          <w:sz w:val="20"/>
          <w:szCs w:val="20"/>
          <w:lang w:val="en-US"/>
        </w:rPr>
        <w:t xml:space="preserve"> </w:t>
      </w:r>
      <w:r w:rsidR="00535536">
        <w:rPr>
          <w:rFonts w:ascii="Times New Roman" w:hAnsi="Times New Roman" w:cs="Times New Roman"/>
          <w:sz w:val="20"/>
          <w:szCs w:val="20"/>
          <w:lang w:val="en-US"/>
        </w:rPr>
        <w:t xml:space="preserve"> </w:t>
      </w:r>
      <w:r w:rsidR="00BB1646">
        <w:rPr>
          <w:rFonts w:ascii="Times New Roman" w:hAnsi="Times New Roman" w:cs="Times New Roman"/>
          <w:sz w:val="20"/>
          <w:szCs w:val="20"/>
          <w:lang w:val="en-US"/>
        </w:rPr>
        <w:t>makes the</w:t>
      </w:r>
      <w:r w:rsidR="00BB1646" w:rsidRPr="00374CDE">
        <w:rPr>
          <w:rFonts w:ascii="Times New Roman" w:hAnsi="Times New Roman" w:cs="Times New Roman"/>
          <w:sz w:val="20"/>
          <w:szCs w:val="20"/>
          <w:lang w:val="en-US"/>
        </w:rPr>
        <w:t xml:space="preserve"> point that some kind of “labs” are needed, not just in government but in all sectors, because everywhere most staff are usually focused on day-to-day activities, there is limited time to think about new approaches, mainstream budgets support existing approaches and of bureaucracy (in government but also elsewhere) can reject and hinder expe</w:t>
      </w:r>
      <w:r w:rsidR="00BB1646">
        <w:rPr>
          <w:rFonts w:ascii="Times New Roman" w:hAnsi="Times New Roman" w:cs="Times New Roman"/>
          <w:sz w:val="20"/>
          <w:szCs w:val="20"/>
          <w:lang w:val="en-US"/>
        </w:rPr>
        <w:t xml:space="preserve">rimentation and change. </w:t>
      </w:r>
      <w:r w:rsidR="00BB1646" w:rsidRPr="00374CDE">
        <w:rPr>
          <w:rFonts w:ascii="Times New Roman" w:hAnsi="Times New Roman" w:cs="Times New Roman"/>
          <w:sz w:val="20"/>
          <w:szCs w:val="20"/>
          <w:lang w:val="en-US"/>
        </w:rPr>
        <w:t xml:space="preserve">“Governments, like business and other </w:t>
      </w:r>
      <w:proofErr w:type="spellStart"/>
      <w:r w:rsidR="00BB1646" w:rsidRPr="00374CDE">
        <w:rPr>
          <w:rFonts w:ascii="Times New Roman" w:hAnsi="Times New Roman" w:cs="Times New Roman"/>
          <w:sz w:val="20"/>
          <w:szCs w:val="20"/>
          <w:lang w:val="en-US"/>
        </w:rPr>
        <w:t>organisations</w:t>
      </w:r>
      <w:proofErr w:type="spellEnd"/>
      <w:r w:rsidR="00BB1646" w:rsidRPr="00374CDE">
        <w:rPr>
          <w:rFonts w:ascii="Times New Roman" w:hAnsi="Times New Roman" w:cs="Times New Roman"/>
          <w:sz w:val="20"/>
          <w:szCs w:val="20"/>
          <w:lang w:val="en-US"/>
        </w:rPr>
        <w:t>, need dedicated structures, capabilities and space to allow innovation to happen”. (p. 10)</w:t>
      </w:r>
    </w:p>
    <w:p w14:paraId="28BE1F43" w14:textId="6663ABA8" w:rsidR="00374CDE" w:rsidRDefault="0050398A" w:rsidP="00BB1646">
      <w:pPr>
        <w:rPr>
          <w:rFonts w:ascii="Times New Roman" w:hAnsi="Times New Roman" w:cs="Times New Roman"/>
          <w:sz w:val="20"/>
          <w:szCs w:val="20"/>
          <w:lang w:val="en-US"/>
        </w:rPr>
      </w:pPr>
      <w:r>
        <w:rPr>
          <w:rFonts w:ascii="Times New Roman" w:hAnsi="Times New Roman" w:cs="Times New Roman"/>
          <w:sz w:val="20"/>
          <w:szCs w:val="20"/>
          <w:lang w:val="en-US"/>
        </w:rPr>
        <w:t xml:space="preserve">DG Research (2013) also put forward the idea of an EU level Innovation Lab that would be </w:t>
      </w:r>
      <w:r w:rsidR="00BB1646">
        <w:rPr>
          <w:rFonts w:ascii="Times New Roman" w:hAnsi="Times New Roman" w:cs="Times New Roman"/>
          <w:sz w:val="20"/>
          <w:szCs w:val="20"/>
          <w:lang w:val="en-US"/>
        </w:rPr>
        <w:t>“</w:t>
      </w:r>
      <w:r w:rsidR="00BB1646" w:rsidRPr="00BB1646">
        <w:rPr>
          <w:rFonts w:ascii="Times New Roman" w:hAnsi="Times New Roman" w:cs="Times New Roman"/>
          <w:sz w:val="20"/>
          <w:szCs w:val="20"/>
          <w:lang w:val="en-US"/>
        </w:rPr>
        <w:t>a physical creative space a</w:t>
      </w:r>
      <w:r w:rsidR="00BB1646">
        <w:rPr>
          <w:rFonts w:ascii="Times New Roman" w:hAnsi="Times New Roman" w:cs="Times New Roman"/>
          <w:sz w:val="20"/>
          <w:szCs w:val="20"/>
          <w:lang w:val="en-US"/>
        </w:rPr>
        <w:t xml:space="preserve">nd a core staff with a focus on </w:t>
      </w:r>
      <w:r w:rsidR="00BB1646" w:rsidRPr="00BB1646">
        <w:rPr>
          <w:rFonts w:ascii="Times New Roman" w:hAnsi="Times New Roman" w:cs="Times New Roman"/>
          <w:sz w:val="20"/>
          <w:szCs w:val="20"/>
          <w:lang w:val="en-US"/>
        </w:rPr>
        <w:t>supporting, facilitating and fostering more innovation across Commission Services.</w:t>
      </w:r>
      <w:r w:rsidR="00BB1646">
        <w:rPr>
          <w:rFonts w:ascii="Times New Roman" w:hAnsi="Times New Roman" w:cs="Times New Roman"/>
          <w:sz w:val="20"/>
          <w:szCs w:val="20"/>
          <w:lang w:val="en-US"/>
        </w:rPr>
        <w:t xml:space="preserve">” (p. 44), </w:t>
      </w:r>
      <w:r>
        <w:rPr>
          <w:rFonts w:ascii="Times New Roman" w:hAnsi="Times New Roman" w:cs="Times New Roman"/>
          <w:sz w:val="20"/>
          <w:szCs w:val="20"/>
          <w:lang w:val="en-US"/>
        </w:rPr>
        <w:t xml:space="preserve">as well as provide technical assistance to Member States. </w:t>
      </w:r>
    </w:p>
    <w:p w14:paraId="20C22695" w14:textId="18BD4292" w:rsidR="003B20C9" w:rsidRDefault="003B20C9" w:rsidP="0055594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lessons learnt from the project are more widely applicable than the ES</w:t>
      </w:r>
      <w:r w:rsidR="00953ED9">
        <w:rPr>
          <w:rFonts w:ascii="Times New Roman" w:hAnsi="Times New Roman" w:cs="Times New Roman"/>
          <w:sz w:val="20"/>
          <w:szCs w:val="20"/>
          <w:lang w:val="en-US"/>
        </w:rPr>
        <w:t>I</w:t>
      </w:r>
      <w:r>
        <w:rPr>
          <w:rFonts w:ascii="Times New Roman" w:hAnsi="Times New Roman" w:cs="Times New Roman"/>
          <w:sz w:val="20"/>
          <w:szCs w:val="20"/>
          <w:lang w:val="en-US"/>
        </w:rPr>
        <w:t>F context. They are relevant to all decision-making concerning the allocation of funding to “innovation” in a public sector context.</w:t>
      </w:r>
    </w:p>
    <w:p w14:paraId="534EE26B" w14:textId="77777777" w:rsidR="0037292E" w:rsidRPr="0037292E" w:rsidRDefault="00374CDE" w:rsidP="0037292E">
      <w:pPr>
        <w:pStyle w:val="Lijstalinea"/>
        <w:numPr>
          <w:ilvl w:val="0"/>
          <w:numId w:val="31"/>
        </w:numPr>
        <w:rPr>
          <w:rFonts w:ascii="Times New Roman" w:hAnsi="Times New Roman" w:cs="Times New Roman"/>
          <w:b/>
          <w:sz w:val="20"/>
          <w:szCs w:val="20"/>
          <w:lang w:val="en-US"/>
        </w:rPr>
      </w:pPr>
      <w:r w:rsidRPr="0037292E">
        <w:rPr>
          <w:rFonts w:ascii="Times New Roman" w:hAnsi="Times New Roman" w:cs="Times New Roman"/>
          <w:b/>
          <w:sz w:val="20"/>
          <w:szCs w:val="20"/>
          <w:lang w:val="en-US"/>
        </w:rPr>
        <w:t>Innovation labs serve as ins</w:t>
      </w:r>
      <w:r w:rsidR="00ED3382" w:rsidRPr="0037292E">
        <w:rPr>
          <w:rFonts w:ascii="Times New Roman" w:hAnsi="Times New Roman" w:cs="Times New Roman"/>
          <w:b/>
          <w:sz w:val="20"/>
          <w:szCs w:val="20"/>
          <w:lang w:val="en-US"/>
        </w:rPr>
        <w:t>piration for ESIF social innovation activities</w:t>
      </w:r>
    </w:p>
    <w:p w14:paraId="34D80DF1" w14:textId="6AFF2928" w:rsidR="00BB1646" w:rsidRDefault="00374CDE" w:rsidP="00374CDE">
      <w:pPr>
        <w:rPr>
          <w:rFonts w:ascii="Times New Roman" w:hAnsi="Times New Roman" w:cs="Times New Roman"/>
          <w:sz w:val="20"/>
          <w:szCs w:val="20"/>
          <w:lang w:val="en-US"/>
        </w:rPr>
      </w:pPr>
      <w:r w:rsidRPr="00374CDE">
        <w:rPr>
          <w:rFonts w:ascii="Times New Roman" w:hAnsi="Times New Roman" w:cs="Times New Roman"/>
          <w:sz w:val="20"/>
          <w:szCs w:val="20"/>
          <w:lang w:val="en-US"/>
        </w:rPr>
        <w:t>Christiansen an</w:t>
      </w:r>
      <w:r>
        <w:rPr>
          <w:rFonts w:ascii="Times New Roman" w:hAnsi="Times New Roman" w:cs="Times New Roman"/>
          <w:sz w:val="20"/>
          <w:szCs w:val="20"/>
          <w:lang w:val="en-US"/>
        </w:rPr>
        <w:t xml:space="preserve">d </w:t>
      </w:r>
      <w:proofErr w:type="spellStart"/>
      <w:r>
        <w:rPr>
          <w:rFonts w:ascii="Times New Roman" w:hAnsi="Times New Roman" w:cs="Times New Roman"/>
          <w:sz w:val="20"/>
          <w:szCs w:val="20"/>
          <w:lang w:val="en-US"/>
        </w:rPr>
        <w:t>Sabroe</w:t>
      </w:r>
      <w:proofErr w:type="spellEnd"/>
      <w:r>
        <w:rPr>
          <w:rFonts w:ascii="Times New Roman" w:hAnsi="Times New Roman" w:cs="Times New Roman"/>
          <w:sz w:val="20"/>
          <w:szCs w:val="20"/>
          <w:lang w:val="en-US"/>
        </w:rPr>
        <w:t xml:space="preserve"> (2015) </w:t>
      </w:r>
      <w:r w:rsidRPr="00374CDE">
        <w:rPr>
          <w:rFonts w:ascii="Times New Roman" w:hAnsi="Times New Roman" w:cs="Times New Roman"/>
          <w:sz w:val="20"/>
          <w:szCs w:val="20"/>
          <w:lang w:val="en-US"/>
        </w:rPr>
        <w:t>define a “lab” as “a process that constitutes a dedicated explorative space for discovering new ways of addressing problems and designing the appropriate processes to develop new idea</w:t>
      </w:r>
      <w:r>
        <w:rPr>
          <w:rFonts w:ascii="Times New Roman" w:hAnsi="Times New Roman" w:cs="Times New Roman"/>
          <w:sz w:val="20"/>
          <w:szCs w:val="20"/>
          <w:lang w:val="en-US"/>
        </w:rPr>
        <w:t xml:space="preserve">s into practical outcomes”. </w:t>
      </w:r>
      <w:proofErr w:type="spellStart"/>
      <w:r>
        <w:rPr>
          <w:rFonts w:ascii="Times New Roman" w:hAnsi="Times New Roman" w:cs="Times New Roman"/>
          <w:sz w:val="20"/>
          <w:szCs w:val="20"/>
          <w:lang w:val="en-US"/>
        </w:rPr>
        <w:t>Ståhlbröst</w:t>
      </w:r>
      <w:proofErr w:type="spellEnd"/>
      <w:r>
        <w:rPr>
          <w:rFonts w:ascii="Times New Roman" w:hAnsi="Times New Roman" w:cs="Times New Roman"/>
          <w:sz w:val="20"/>
          <w:szCs w:val="20"/>
          <w:lang w:val="en-US"/>
        </w:rPr>
        <w:t xml:space="preserve"> and Holst (2012)</w:t>
      </w:r>
      <w:r w:rsidRPr="00374CDE">
        <w:rPr>
          <w:rFonts w:ascii="Times New Roman" w:hAnsi="Times New Roman" w:cs="Times New Roman"/>
          <w:sz w:val="20"/>
          <w:szCs w:val="20"/>
          <w:lang w:val="en-US"/>
        </w:rPr>
        <w:t xml:space="preserve"> however, make clear that labs are both an appr</w:t>
      </w:r>
      <w:r>
        <w:rPr>
          <w:rFonts w:ascii="Times New Roman" w:hAnsi="Times New Roman" w:cs="Times New Roman"/>
          <w:sz w:val="20"/>
          <w:szCs w:val="20"/>
          <w:lang w:val="en-US"/>
        </w:rPr>
        <w:t>oach (methodology,  process) and</w:t>
      </w:r>
      <w:r w:rsidRPr="00374CDE">
        <w:rPr>
          <w:rFonts w:ascii="Times New Roman" w:hAnsi="Times New Roman" w:cs="Times New Roman"/>
          <w:sz w:val="20"/>
          <w:szCs w:val="20"/>
          <w:lang w:val="en-US"/>
        </w:rPr>
        <w:t xml:space="preserve"> an environment (milieu, arena) which encompasses the appr</w:t>
      </w:r>
      <w:r>
        <w:rPr>
          <w:rFonts w:ascii="Times New Roman" w:hAnsi="Times New Roman" w:cs="Times New Roman"/>
          <w:sz w:val="20"/>
          <w:szCs w:val="20"/>
          <w:lang w:val="en-US"/>
        </w:rPr>
        <w:t>oach.</w:t>
      </w:r>
      <w:r w:rsidR="003D6B03">
        <w:rPr>
          <w:rFonts w:ascii="Times New Roman" w:hAnsi="Times New Roman" w:cs="Times New Roman"/>
          <w:sz w:val="20"/>
          <w:szCs w:val="20"/>
          <w:lang w:val="en-US"/>
        </w:rPr>
        <w:t xml:space="preserve"> </w:t>
      </w:r>
    </w:p>
    <w:p w14:paraId="7252036E" w14:textId="2189143C" w:rsidR="00BB1646" w:rsidRDefault="00BB1646" w:rsidP="00374CDE">
      <w:pPr>
        <w:rPr>
          <w:rFonts w:ascii="Times New Roman" w:hAnsi="Times New Roman" w:cs="Times New Roman"/>
          <w:sz w:val="20"/>
          <w:szCs w:val="20"/>
          <w:lang w:val="en-US"/>
        </w:rPr>
      </w:pPr>
      <w:r>
        <w:rPr>
          <w:rFonts w:ascii="Times New Roman" w:hAnsi="Times New Roman" w:cs="Times New Roman"/>
          <w:sz w:val="20"/>
          <w:szCs w:val="20"/>
          <w:lang w:val="en-US"/>
        </w:rPr>
        <w:t>DG Research (2013) in a similar vein put forward that the EU level innovation lab should provide (p. 44):</w:t>
      </w:r>
    </w:p>
    <w:p w14:paraId="09DE3C88" w14:textId="2F6E4F51" w:rsidR="00BB1646" w:rsidRPr="007448DB" w:rsidRDefault="00BB1646" w:rsidP="007448DB">
      <w:pPr>
        <w:pStyle w:val="Lijstalinea"/>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rPr>
        <w:t>a</w:t>
      </w:r>
      <w:r w:rsidRPr="007448DB">
        <w:rPr>
          <w:rFonts w:ascii="Times New Roman" w:hAnsi="Times New Roman" w:cs="Times New Roman"/>
          <w:sz w:val="20"/>
          <w:szCs w:val="20"/>
          <w:lang w:val="en-US"/>
        </w:rPr>
        <w:t xml:space="preserve"> 'safe space and neutral ground' for cross-departmental testing and developing solutions, where creative thinking and collaborative problem-solving is rewarded.</w:t>
      </w:r>
    </w:p>
    <w:p w14:paraId="09CD634B" w14:textId="4737D76B" w:rsidR="00BB1646" w:rsidRPr="007448DB" w:rsidRDefault="00BB1646" w:rsidP="007448DB">
      <w:pPr>
        <w:pStyle w:val="Lijstalinea"/>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rPr>
        <w:t>a</w:t>
      </w:r>
      <w:r w:rsidRPr="007448DB">
        <w:rPr>
          <w:rFonts w:ascii="Times New Roman" w:hAnsi="Times New Roman" w:cs="Times New Roman"/>
          <w:sz w:val="20"/>
          <w:szCs w:val="20"/>
          <w:lang w:val="en-US"/>
        </w:rPr>
        <w:t xml:space="preserve"> strong focus on how to deliver better policy outcomes via more and better user involvement;</w:t>
      </w:r>
    </w:p>
    <w:p w14:paraId="12C3C2D3" w14:textId="77777777" w:rsidR="00BB1646" w:rsidRDefault="00BB1646" w:rsidP="007448DB">
      <w:pPr>
        <w:pStyle w:val="Lijstalinea"/>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rPr>
        <w:t>t</w:t>
      </w:r>
      <w:r w:rsidRPr="007448DB">
        <w:rPr>
          <w:rFonts w:ascii="Times New Roman" w:hAnsi="Times New Roman" w:cs="Times New Roman"/>
          <w:sz w:val="20"/>
          <w:szCs w:val="20"/>
          <w:lang w:val="en-US"/>
        </w:rPr>
        <w:t>he latest tools and techniques for analysis, brainstorming, concept development, prototyping, si</w:t>
      </w:r>
      <w:r w:rsidRPr="00BB1646">
        <w:rPr>
          <w:rFonts w:ascii="Times New Roman" w:hAnsi="Times New Roman" w:cs="Times New Roman"/>
          <w:sz w:val="20"/>
          <w:szCs w:val="20"/>
          <w:lang w:val="en-US"/>
        </w:rPr>
        <w:t>mulation, experimentation, etc.</w:t>
      </w:r>
    </w:p>
    <w:p w14:paraId="4F5A7FFB" w14:textId="419E98CE" w:rsidR="00BB1646" w:rsidRPr="007448DB" w:rsidRDefault="00BB1646" w:rsidP="007448DB">
      <w:pPr>
        <w:pStyle w:val="Lijstalinea"/>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rPr>
        <w:t>k</w:t>
      </w:r>
      <w:r w:rsidRPr="007448DB">
        <w:rPr>
          <w:rFonts w:ascii="Times New Roman" w:hAnsi="Times New Roman" w:cs="Times New Roman"/>
          <w:sz w:val="20"/>
          <w:szCs w:val="20"/>
          <w:lang w:val="en-US"/>
        </w:rPr>
        <w:t>ey activities of user research, workshops, stakeholder engagement, analyses, e</w:t>
      </w:r>
      <w:r>
        <w:rPr>
          <w:rFonts w:ascii="Times New Roman" w:hAnsi="Times New Roman" w:cs="Times New Roman"/>
          <w:sz w:val="20"/>
          <w:szCs w:val="20"/>
          <w:lang w:val="en-US"/>
        </w:rPr>
        <w:t>-</w:t>
      </w:r>
      <w:r w:rsidRPr="007448DB">
        <w:rPr>
          <w:rFonts w:ascii="Times New Roman" w:hAnsi="Times New Roman" w:cs="Times New Roman"/>
          <w:sz w:val="20"/>
          <w:szCs w:val="20"/>
          <w:lang w:val="en-US"/>
        </w:rPr>
        <w:t>tools (for networki</w:t>
      </w:r>
      <w:r w:rsidRPr="00BB1646">
        <w:rPr>
          <w:rFonts w:ascii="Times New Roman" w:hAnsi="Times New Roman" w:cs="Times New Roman"/>
          <w:sz w:val="20"/>
          <w:szCs w:val="20"/>
          <w:lang w:val="en-US"/>
        </w:rPr>
        <w:t>ng, co-creation, user-feedback)</w:t>
      </w:r>
      <w:r>
        <w:rPr>
          <w:rFonts w:ascii="Times New Roman" w:hAnsi="Times New Roman" w:cs="Times New Roman"/>
          <w:sz w:val="20"/>
          <w:szCs w:val="20"/>
          <w:lang w:val="en-US"/>
        </w:rPr>
        <w:t>…</w:t>
      </w:r>
    </w:p>
    <w:p w14:paraId="6710122B" w14:textId="21B24922" w:rsidR="00BB1646" w:rsidRDefault="00BB1646" w:rsidP="00374CDE">
      <w:pPr>
        <w:rPr>
          <w:rFonts w:ascii="Times New Roman" w:hAnsi="Times New Roman" w:cs="Times New Roman"/>
          <w:sz w:val="20"/>
          <w:szCs w:val="20"/>
          <w:lang w:val="en-US"/>
        </w:rPr>
      </w:pPr>
      <w:r>
        <w:rPr>
          <w:rFonts w:ascii="Times New Roman" w:hAnsi="Times New Roman" w:cs="Times New Roman"/>
          <w:sz w:val="20"/>
          <w:szCs w:val="20"/>
          <w:lang w:val="en-US"/>
        </w:rPr>
        <w:t>Hence, labs provide a space (including financially) as well as working methods to come up with new solutions to (old or new) problems.</w:t>
      </w:r>
    </w:p>
    <w:p w14:paraId="011B6DE1" w14:textId="40D4FCDC" w:rsidR="00374CDE" w:rsidRDefault="00374CDE" w:rsidP="00374CD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Puttick</w:t>
      </w:r>
      <w:proofErr w:type="spellEnd"/>
      <w:r>
        <w:rPr>
          <w:rFonts w:ascii="Times New Roman" w:hAnsi="Times New Roman" w:cs="Times New Roman"/>
          <w:sz w:val="20"/>
          <w:szCs w:val="20"/>
          <w:lang w:val="en-US"/>
        </w:rPr>
        <w:t xml:space="preserve"> et al (2014</w:t>
      </w:r>
      <w:r w:rsidR="00F54C25">
        <w:rPr>
          <w:rFonts w:ascii="Times New Roman" w:hAnsi="Times New Roman" w:cs="Times New Roman"/>
          <w:sz w:val="20"/>
          <w:szCs w:val="20"/>
          <w:lang w:val="en-US"/>
        </w:rPr>
        <w:t>b</w:t>
      </w:r>
      <w:r>
        <w:rPr>
          <w:rFonts w:ascii="Times New Roman" w:hAnsi="Times New Roman" w:cs="Times New Roman"/>
          <w:sz w:val="20"/>
          <w:szCs w:val="20"/>
          <w:lang w:val="en-US"/>
        </w:rPr>
        <w:t xml:space="preserve">) provide many examples, linked in some way to the public sector, that conform to these definitions, of which those active in Europe are: </w:t>
      </w:r>
      <w:r w:rsidRPr="00374CDE">
        <w:rPr>
          <w:rFonts w:ascii="Times New Roman" w:hAnsi="Times New Roman" w:cs="Times New Roman"/>
          <w:sz w:val="20"/>
          <w:szCs w:val="20"/>
          <w:lang w:val="en-US"/>
        </w:rPr>
        <w:t>VINNOVA,</w:t>
      </w:r>
      <w:r>
        <w:rPr>
          <w:rFonts w:ascii="Times New Roman" w:hAnsi="Times New Roman" w:cs="Times New Roman"/>
          <w:sz w:val="20"/>
          <w:szCs w:val="20"/>
          <w:lang w:val="en-US"/>
        </w:rPr>
        <w:t xml:space="preserve"> Stockholm, Sweden; </w:t>
      </w:r>
      <w:r w:rsidRPr="00374CDE">
        <w:rPr>
          <w:rFonts w:ascii="Times New Roman" w:hAnsi="Times New Roman" w:cs="Times New Roman"/>
          <w:sz w:val="20"/>
          <w:szCs w:val="20"/>
          <w:lang w:val="en-US"/>
        </w:rPr>
        <w:t xml:space="preserve">La 27ième </w:t>
      </w:r>
      <w:r>
        <w:rPr>
          <w:rFonts w:ascii="Times New Roman" w:hAnsi="Times New Roman" w:cs="Times New Roman"/>
          <w:sz w:val="20"/>
          <w:szCs w:val="20"/>
          <w:lang w:val="en-US"/>
        </w:rPr>
        <w:t>region, Paris, France</w:t>
      </w:r>
      <w:r w:rsidR="00F54C25">
        <w:rPr>
          <w:rFonts w:ascii="Times New Roman" w:hAnsi="Times New Roman" w:cs="Times New Roman"/>
          <w:sz w:val="20"/>
          <w:szCs w:val="20"/>
          <w:lang w:val="en-US"/>
        </w:rPr>
        <w:t xml:space="preserve"> (regional)</w:t>
      </w:r>
      <w:r w:rsidRPr="00374CD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374CDE">
        <w:rPr>
          <w:rFonts w:ascii="Times New Roman" w:hAnsi="Times New Roman" w:cs="Times New Roman"/>
          <w:sz w:val="20"/>
          <w:szCs w:val="20"/>
          <w:lang w:val="en-US"/>
        </w:rPr>
        <w:t>Mindlab</w:t>
      </w:r>
      <w:proofErr w:type="spellEnd"/>
      <w:r>
        <w:rPr>
          <w:rFonts w:ascii="Times New Roman" w:hAnsi="Times New Roman" w:cs="Times New Roman"/>
          <w:sz w:val="20"/>
          <w:szCs w:val="20"/>
          <w:lang w:val="en-US"/>
        </w:rPr>
        <w:t>, Copenhagen, Denmark</w:t>
      </w:r>
      <w:r w:rsidRPr="00374CD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74CDE">
        <w:rPr>
          <w:rFonts w:ascii="Times New Roman" w:hAnsi="Times New Roman" w:cs="Times New Roman"/>
          <w:sz w:val="20"/>
          <w:szCs w:val="20"/>
          <w:lang w:val="en-US"/>
        </w:rPr>
        <w:t>SIT</w:t>
      </w:r>
      <w:r>
        <w:rPr>
          <w:rFonts w:ascii="Times New Roman" w:hAnsi="Times New Roman" w:cs="Times New Roman"/>
          <w:sz w:val="20"/>
          <w:szCs w:val="20"/>
          <w:lang w:val="en-US"/>
        </w:rPr>
        <w:t>RA, Helsinki, Finland</w:t>
      </w:r>
      <w:r w:rsidRPr="00374CD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74CDE">
        <w:rPr>
          <w:rFonts w:ascii="Times New Roman" w:hAnsi="Times New Roman" w:cs="Times New Roman"/>
          <w:sz w:val="20"/>
          <w:szCs w:val="20"/>
          <w:lang w:val="en-US"/>
        </w:rPr>
        <w:t>Ba</w:t>
      </w:r>
      <w:r>
        <w:rPr>
          <w:rFonts w:ascii="Times New Roman" w:hAnsi="Times New Roman" w:cs="Times New Roman"/>
          <w:sz w:val="20"/>
          <w:szCs w:val="20"/>
          <w:lang w:val="en-US"/>
        </w:rPr>
        <w:t>rcelona Urban Lab, Spain</w:t>
      </w:r>
      <w:r w:rsidRPr="00374CD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374CDE">
        <w:rPr>
          <w:rFonts w:ascii="Times New Roman" w:hAnsi="Times New Roman" w:cs="Times New Roman"/>
          <w:sz w:val="20"/>
          <w:szCs w:val="20"/>
          <w:lang w:val="en-US"/>
        </w:rPr>
        <w:t>Behavioural</w:t>
      </w:r>
      <w:proofErr w:type="spellEnd"/>
      <w:r w:rsidRPr="00374CDE">
        <w:rPr>
          <w:rFonts w:ascii="Times New Roman" w:hAnsi="Times New Roman" w:cs="Times New Roman"/>
          <w:sz w:val="20"/>
          <w:szCs w:val="20"/>
          <w:lang w:val="en-US"/>
        </w:rPr>
        <w:t xml:space="preserve"> Insi</w:t>
      </w:r>
      <w:r>
        <w:rPr>
          <w:rFonts w:ascii="Times New Roman" w:hAnsi="Times New Roman" w:cs="Times New Roman"/>
          <w:sz w:val="20"/>
          <w:szCs w:val="20"/>
          <w:lang w:val="en-US"/>
        </w:rPr>
        <w:t>ghts Team, London, UK</w:t>
      </w:r>
      <w:r w:rsidRPr="00374CD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74CDE">
        <w:rPr>
          <w:rFonts w:ascii="Times New Roman" w:hAnsi="Times New Roman" w:cs="Times New Roman"/>
          <w:sz w:val="20"/>
          <w:szCs w:val="20"/>
          <w:lang w:val="en-US"/>
        </w:rPr>
        <w:t>NESTA innov</w:t>
      </w:r>
      <w:r>
        <w:rPr>
          <w:rFonts w:ascii="Times New Roman" w:hAnsi="Times New Roman" w:cs="Times New Roman"/>
          <w:sz w:val="20"/>
          <w:szCs w:val="20"/>
          <w:lang w:val="en-US"/>
        </w:rPr>
        <w:t>ation lab, London, UK</w:t>
      </w:r>
      <w:r w:rsidRPr="00374CD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374CDE">
        <w:rPr>
          <w:rFonts w:ascii="Times New Roman" w:hAnsi="Times New Roman" w:cs="Times New Roman"/>
          <w:sz w:val="20"/>
          <w:szCs w:val="20"/>
          <w:lang w:val="en-US"/>
        </w:rPr>
        <w:t>Fonds</w:t>
      </w:r>
      <w:proofErr w:type="spellEnd"/>
      <w:r w:rsidRPr="00374CDE">
        <w:rPr>
          <w:rFonts w:ascii="Times New Roman" w:hAnsi="Times New Roman" w:cs="Times New Roman"/>
          <w:sz w:val="20"/>
          <w:szCs w:val="20"/>
          <w:lang w:val="en-US"/>
        </w:rPr>
        <w:t xml:space="preserve"> </w:t>
      </w:r>
      <w:proofErr w:type="spellStart"/>
      <w:r w:rsidRPr="00374CDE">
        <w:rPr>
          <w:rFonts w:ascii="Times New Roman" w:hAnsi="Times New Roman" w:cs="Times New Roman"/>
          <w:sz w:val="20"/>
          <w:szCs w:val="20"/>
          <w:lang w:val="en-US"/>
        </w:rPr>
        <w:t>d’experimentation</w:t>
      </w:r>
      <w:proofErr w:type="spellEnd"/>
      <w:r w:rsidRPr="00374CDE">
        <w:rPr>
          <w:rFonts w:ascii="Times New Roman" w:hAnsi="Times New Roman" w:cs="Times New Roman"/>
          <w:sz w:val="20"/>
          <w:szCs w:val="20"/>
          <w:lang w:val="en-US"/>
        </w:rPr>
        <w:t xml:space="preserve"> pour la </w:t>
      </w:r>
      <w:proofErr w:type="spellStart"/>
      <w:r w:rsidRPr="00374CDE">
        <w:rPr>
          <w:rFonts w:ascii="Times New Roman" w:hAnsi="Times New Roman" w:cs="Times New Roman"/>
          <w:sz w:val="20"/>
          <w:szCs w:val="20"/>
          <w:lang w:val="en-US"/>
        </w:rPr>
        <w:t>jeunesse</w:t>
      </w:r>
      <w:proofErr w:type="spellEnd"/>
      <w:r w:rsidRPr="00374CDE">
        <w:rPr>
          <w:rFonts w:ascii="Times New Roman" w:hAnsi="Times New Roman" w:cs="Times New Roman"/>
          <w:sz w:val="20"/>
          <w:szCs w:val="20"/>
          <w:lang w:val="en-US"/>
        </w:rPr>
        <w:t>, Paris (national).</w:t>
      </w:r>
      <w:r>
        <w:rPr>
          <w:rFonts w:ascii="Times New Roman" w:hAnsi="Times New Roman" w:cs="Times New Roman"/>
          <w:sz w:val="20"/>
          <w:szCs w:val="20"/>
          <w:lang w:val="en-US"/>
        </w:rPr>
        <w:t xml:space="preserve"> </w:t>
      </w:r>
      <w:r w:rsidRPr="00374CDE">
        <w:rPr>
          <w:rFonts w:ascii="Times New Roman" w:hAnsi="Times New Roman" w:cs="Times New Roman"/>
          <w:sz w:val="20"/>
          <w:szCs w:val="20"/>
          <w:lang w:val="en-US"/>
        </w:rPr>
        <w:t xml:space="preserve">Interestingly, some of these </w:t>
      </w:r>
      <w:r>
        <w:rPr>
          <w:rFonts w:ascii="Times New Roman" w:hAnsi="Times New Roman" w:cs="Times New Roman"/>
          <w:sz w:val="20"/>
          <w:szCs w:val="20"/>
          <w:lang w:val="en-US"/>
        </w:rPr>
        <w:t>labs</w:t>
      </w:r>
      <w:r w:rsidRPr="00374CDE">
        <w:rPr>
          <w:rFonts w:ascii="Times New Roman" w:hAnsi="Times New Roman" w:cs="Times New Roman"/>
          <w:sz w:val="20"/>
          <w:szCs w:val="20"/>
          <w:lang w:val="en-US"/>
        </w:rPr>
        <w:t xml:space="preserve"> are not themselves part of government (e.g. l</w:t>
      </w:r>
      <w:r>
        <w:rPr>
          <w:rFonts w:ascii="Times New Roman" w:hAnsi="Times New Roman" w:cs="Times New Roman"/>
          <w:sz w:val="20"/>
          <w:szCs w:val="20"/>
          <w:lang w:val="en-US"/>
        </w:rPr>
        <w:t>a 27ième region and NESTA) although some</w:t>
      </w:r>
      <w:r w:rsidRPr="00374CDE">
        <w:rPr>
          <w:rFonts w:ascii="Times New Roman" w:hAnsi="Times New Roman" w:cs="Times New Roman"/>
          <w:sz w:val="20"/>
          <w:szCs w:val="20"/>
          <w:lang w:val="en-US"/>
        </w:rPr>
        <w:t xml:space="preserve"> originated as a government initiative (e.g. the </w:t>
      </w:r>
      <w:proofErr w:type="spellStart"/>
      <w:r w:rsidRPr="00374CDE">
        <w:rPr>
          <w:rFonts w:ascii="Times New Roman" w:hAnsi="Times New Roman" w:cs="Times New Roman"/>
          <w:sz w:val="20"/>
          <w:szCs w:val="20"/>
          <w:lang w:val="en-US"/>
        </w:rPr>
        <w:t>Behavioural</w:t>
      </w:r>
      <w:proofErr w:type="spellEnd"/>
      <w:r w:rsidRPr="00374CDE">
        <w:rPr>
          <w:rFonts w:ascii="Times New Roman" w:hAnsi="Times New Roman" w:cs="Times New Roman"/>
          <w:sz w:val="20"/>
          <w:szCs w:val="20"/>
          <w:lang w:val="en-US"/>
        </w:rPr>
        <w:t xml:space="preserve"> Insights Team) or are full</w:t>
      </w:r>
      <w:r>
        <w:rPr>
          <w:rFonts w:ascii="Times New Roman" w:hAnsi="Times New Roman" w:cs="Times New Roman"/>
          <w:sz w:val="20"/>
          <w:szCs w:val="20"/>
          <w:lang w:val="en-US"/>
        </w:rPr>
        <w:t>y</w:t>
      </w:r>
      <w:r w:rsidRPr="00374CDE">
        <w:rPr>
          <w:rFonts w:ascii="Times New Roman" w:hAnsi="Times New Roman" w:cs="Times New Roman"/>
          <w:sz w:val="20"/>
          <w:szCs w:val="20"/>
          <w:lang w:val="en-US"/>
        </w:rPr>
        <w:t xml:space="preserve"> funded by government.</w:t>
      </w:r>
    </w:p>
    <w:p w14:paraId="51F1EB57" w14:textId="0852F377" w:rsidR="00374CDE" w:rsidRPr="00374CDE" w:rsidRDefault="00374CDE" w:rsidP="00374CDE">
      <w:pPr>
        <w:rPr>
          <w:rFonts w:ascii="Times New Roman" w:hAnsi="Times New Roman" w:cs="Times New Roman"/>
          <w:sz w:val="20"/>
          <w:szCs w:val="20"/>
          <w:lang w:val="en-US"/>
        </w:rPr>
      </w:pPr>
      <w:proofErr w:type="spellStart"/>
      <w:r w:rsidRPr="00374CDE">
        <w:rPr>
          <w:rFonts w:ascii="Times New Roman" w:hAnsi="Times New Roman" w:cs="Times New Roman"/>
          <w:sz w:val="20"/>
          <w:szCs w:val="20"/>
          <w:lang w:val="en-US"/>
        </w:rPr>
        <w:t>Putti</w:t>
      </w:r>
      <w:r>
        <w:rPr>
          <w:rFonts w:ascii="Times New Roman" w:hAnsi="Times New Roman" w:cs="Times New Roman"/>
          <w:sz w:val="20"/>
          <w:szCs w:val="20"/>
          <w:lang w:val="en-US"/>
        </w:rPr>
        <w:t>ck</w:t>
      </w:r>
      <w:proofErr w:type="spellEnd"/>
      <w:r>
        <w:rPr>
          <w:rFonts w:ascii="Times New Roman" w:hAnsi="Times New Roman" w:cs="Times New Roman"/>
          <w:sz w:val="20"/>
          <w:szCs w:val="20"/>
          <w:lang w:val="en-US"/>
        </w:rPr>
        <w:t xml:space="preserve"> (2014), situates these</w:t>
      </w:r>
      <w:r w:rsidR="00BB1646">
        <w:rPr>
          <w:rFonts w:ascii="Times New Roman" w:hAnsi="Times New Roman" w:cs="Times New Roman"/>
          <w:sz w:val="20"/>
          <w:szCs w:val="20"/>
          <w:lang w:val="en-US"/>
        </w:rPr>
        <w:t xml:space="preserve"> public sector</w:t>
      </w:r>
      <w:r>
        <w:rPr>
          <w:rFonts w:ascii="Times New Roman" w:hAnsi="Times New Roman" w:cs="Times New Roman"/>
          <w:sz w:val="20"/>
          <w:szCs w:val="20"/>
          <w:lang w:val="en-US"/>
        </w:rPr>
        <w:t xml:space="preserve"> innovation </w:t>
      </w:r>
      <w:r w:rsidR="003D6B03">
        <w:rPr>
          <w:rFonts w:ascii="Times New Roman" w:hAnsi="Times New Roman" w:cs="Times New Roman"/>
          <w:sz w:val="20"/>
          <w:szCs w:val="20"/>
          <w:lang w:val="en-US"/>
        </w:rPr>
        <w:t>labs</w:t>
      </w:r>
      <w:r w:rsidR="002353D2">
        <w:rPr>
          <w:rFonts w:ascii="Times New Roman" w:hAnsi="Times New Roman" w:cs="Times New Roman"/>
          <w:sz w:val="20"/>
          <w:szCs w:val="20"/>
          <w:lang w:val="en-US"/>
        </w:rPr>
        <w:t xml:space="preserve"> </w:t>
      </w:r>
      <w:r w:rsidRPr="00374CDE">
        <w:rPr>
          <w:rFonts w:ascii="Times New Roman" w:hAnsi="Times New Roman" w:cs="Times New Roman"/>
          <w:sz w:val="20"/>
          <w:szCs w:val="20"/>
          <w:lang w:val="en-US"/>
        </w:rPr>
        <w:t>also in a large</w:t>
      </w:r>
      <w:r w:rsidR="00BB1646">
        <w:rPr>
          <w:rFonts w:ascii="Times New Roman" w:hAnsi="Times New Roman" w:cs="Times New Roman"/>
          <w:sz w:val="20"/>
          <w:szCs w:val="20"/>
          <w:lang w:val="en-US"/>
        </w:rPr>
        <w:t>r</w:t>
      </w:r>
      <w:r w:rsidRPr="00374CDE">
        <w:rPr>
          <w:rFonts w:ascii="Times New Roman" w:hAnsi="Times New Roman" w:cs="Times New Roman"/>
          <w:sz w:val="20"/>
          <w:szCs w:val="20"/>
          <w:lang w:val="en-US"/>
        </w:rPr>
        <w:t xml:space="preserve"> collection of “labs” that can be found in universities, social innovation parks and several  </w:t>
      </w:r>
      <w:proofErr w:type="spellStart"/>
      <w:r w:rsidRPr="00374CDE">
        <w:rPr>
          <w:rFonts w:ascii="Times New Roman" w:hAnsi="Times New Roman" w:cs="Times New Roman"/>
          <w:sz w:val="20"/>
          <w:szCs w:val="20"/>
          <w:lang w:val="en-US"/>
        </w:rPr>
        <w:t>hundreds</w:t>
      </w:r>
      <w:proofErr w:type="spellEnd"/>
      <w:r w:rsidRPr="00374CDE">
        <w:rPr>
          <w:rFonts w:ascii="Times New Roman" w:hAnsi="Times New Roman" w:cs="Times New Roman"/>
          <w:sz w:val="20"/>
          <w:szCs w:val="20"/>
          <w:lang w:val="en-US"/>
        </w:rPr>
        <w:t xml:space="preserve">  “living labs” around the globe that focus on involving users in shaping new technologies. These are sometimes connected in networks such as  the European Network of Living Labs or the Design for social innovation and </w:t>
      </w:r>
      <w:r>
        <w:rPr>
          <w:rFonts w:ascii="Times New Roman" w:hAnsi="Times New Roman" w:cs="Times New Roman"/>
          <w:sz w:val="20"/>
          <w:szCs w:val="20"/>
          <w:lang w:val="en-US"/>
        </w:rPr>
        <w:t>sustainability network</w:t>
      </w:r>
      <w:r w:rsidR="002353D2">
        <w:rPr>
          <w:rFonts w:ascii="Times New Roman" w:hAnsi="Times New Roman" w:cs="Times New Roman"/>
          <w:sz w:val="20"/>
          <w:szCs w:val="20"/>
          <w:lang w:val="en-US"/>
        </w:rPr>
        <w:t xml:space="preserve"> (DESIS)</w:t>
      </w:r>
      <w:r>
        <w:rPr>
          <w:rFonts w:ascii="Times New Roman" w:hAnsi="Times New Roman" w:cs="Times New Roman"/>
          <w:sz w:val="20"/>
          <w:szCs w:val="20"/>
          <w:lang w:val="en-US"/>
        </w:rPr>
        <w:t>.</w:t>
      </w:r>
    </w:p>
    <w:p w14:paraId="12306AFC" w14:textId="77777777" w:rsidR="00374CDE" w:rsidRDefault="00374CDE" w:rsidP="00374CDE">
      <w:pPr>
        <w:rPr>
          <w:rFonts w:ascii="Times New Roman" w:hAnsi="Times New Roman" w:cs="Times New Roman"/>
          <w:sz w:val="20"/>
          <w:szCs w:val="20"/>
          <w:lang w:val="en-US"/>
        </w:rPr>
      </w:pPr>
      <w:r>
        <w:rPr>
          <w:rFonts w:ascii="Times New Roman" w:hAnsi="Times New Roman" w:cs="Times New Roman"/>
          <w:sz w:val="20"/>
          <w:szCs w:val="20"/>
          <w:lang w:val="en-US"/>
        </w:rPr>
        <w:t xml:space="preserve">According to </w:t>
      </w:r>
      <w:proofErr w:type="spellStart"/>
      <w:r>
        <w:rPr>
          <w:rFonts w:ascii="Times New Roman" w:hAnsi="Times New Roman" w:cs="Times New Roman"/>
          <w:sz w:val="20"/>
          <w:szCs w:val="20"/>
          <w:lang w:val="en-US"/>
        </w:rPr>
        <w:t>Puttick</w:t>
      </w:r>
      <w:proofErr w:type="spellEnd"/>
      <w:r>
        <w:rPr>
          <w:rFonts w:ascii="Times New Roman" w:hAnsi="Times New Roman" w:cs="Times New Roman"/>
          <w:sz w:val="20"/>
          <w:szCs w:val="20"/>
          <w:lang w:val="en-US"/>
        </w:rPr>
        <w:t xml:space="preserve"> et al (2014) </w:t>
      </w:r>
      <w:r w:rsidRPr="00374CDE">
        <w:rPr>
          <w:rFonts w:ascii="Times New Roman" w:hAnsi="Times New Roman" w:cs="Times New Roman"/>
          <w:sz w:val="20"/>
          <w:szCs w:val="20"/>
          <w:lang w:val="en-US"/>
        </w:rPr>
        <w:t>there are</w:t>
      </w:r>
      <w:r>
        <w:rPr>
          <w:rFonts w:ascii="Times New Roman" w:hAnsi="Times New Roman" w:cs="Times New Roman"/>
          <w:sz w:val="20"/>
          <w:szCs w:val="20"/>
          <w:lang w:val="en-US"/>
        </w:rPr>
        <w:t xml:space="preserve"> four major functions for labs: </w:t>
      </w:r>
    </w:p>
    <w:p w14:paraId="6684F81F" w14:textId="0DE7F8D5" w:rsidR="00374CDE" w:rsidRPr="00374CDE" w:rsidRDefault="00374CDE" w:rsidP="00374CDE">
      <w:pPr>
        <w:pStyle w:val="Lijstalinea"/>
        <w:numPr>
          <w:ilvl w:val="0"/>
          <w:numId w:val="29"/>
        </w:numPr>
        <w:rPr>
          <w:rFonts w:ascii="Times New Roman" w:hAnsi="Times New Roman" w:cs="Times New Roman"/>
          <w:sz w:val="20"/>
          <w:szCs w:val="20"/>
          <w:lang w:val="en-US"/>
        </w:rPr>
      </w:pPr>
      <w:r w:rsidRPr="00374CDE">
        <w:rPr>
          <w:rFonts w:ascii="Times New Roman" w:hAnsi="Times New Roman" w:cs="Times New Roman"/>
          <w:sz w:val="20"/>
          <w:szCs w:val="20"/>
          <w:lang w:val="en-US"/>
        </w:rPr>
        <w:t>Creating solutions to sol</w:t>
      </w:r>
      <w:r>
        <w:rPr>
          <w:rFonts w:ascii="Times New Roman" w:hAnsi="Times New Roman" w:cs="Times New Roman"/>
          <w:sz w:val="20"/>
          <w:szCs w:val="20"/>
          <w:lang w:val="en-US"/>
        </w:rPr>
        <w:t xml:space="preserve">ve specific challenges: these </w:t>
      </w:r>
      <w:r w:rsidR="00C26A5C">
        <w:rPr>
          <w:rFonts w:ascii="Times New Roman" w:hAnsi="Times New Roman" w:cs="Times New Roman"/>
          <w:sz w:val="20"/>
          <w:szCs w:val="20"/>
          <w:lang w:val="en-US"/>
        </w:rPr>
        <w:t>labs</w:t>
      </w:r>
      <w:r w:rsidRPr="00374CDE">
        <w:rPr>
          <w:rFonts w:ascii="Times New Roman" w:hAnsi="Times New Roman" w:cs="Times New Roman"/>
          <w:sz w:val="20"/>
          <w:szCs w:val="20"/>
          <w:lang w:val="en-US"/>
        </w:rPr>
        <w:t xml:space="preserve"> focus on solving high priority problems, and developing usable and scalable solutions, often in collaboration with colleagues </w:t>
      </w:r>
      <w:r>
        <w:rPr>
          <w:rFonts w:ascii="Times New Roman" w:hAnsi="Times New Roman" w:cs="Times New Roman"/>
          <w:sz w:val="20"/>
          <w:szCs w:val="20"/>
          <w:lang w:val="en-US"/>
        </w:rPr>
        <w:t>in government agencies. The</w:t>
      </w:r>
      <w:r w:rsidR="00BB1646">
        <w:rPr>
          <w:rFonts w:ascii="Times New Roman" w:hAnsi="Times New Roman" w:cs="Times New Roman"/>
          <w:sz w:val="20"/>
          <w:szCs w:val="20"/>
          <w:lang w:val="en-US"/>
        </w:rPr>
        <w:t>se</w:t>
      </w:r>
      <w:r>
        <w:rPr>
          <w:rFonts w:ascii="Times New Roman" w:hAnsi="Times New Roman" w:cs="Times New Roman"/>
          <w:sz w:val="20"/>
          <w:szCs w:val="20"/>
          <w:lang w:val="en-US"/>
        </w:rPr>
        <w:t xml:space="preserve"> </w:t>
      </w:r>
      <w:r w:rsidR="00C26A5C">
        <w:rPr>
          <w:rFonts w:ascii="Times New Roman" w:hAnsi="Times New Roman" w:cs="Times New Roman"/>
          <w:sz w:val="20"/>
          <w:szCs w:val="20"/>
          <w:lang w:val="en-US"/>
        </w:rPr>
        <w:t>labs</w:t>
      </w:r>
      <w:r w:rsidRPr="00374CDE">
        <w:rPr>
          <w:rFonts w:ascii="Times New Roman" w:hAnsi="Times New Roman" w:cs="Times New Roman"/>
          <w:sz w:val="20"/>
          <w:szCs w:val="20"/>
          <w:lang w:val="en-US"/>
        </w:rPr>
        <w:t xml:space="preserve"> are </w:t>
      </w:r>
      <w:r w:rsidR="002353D2">
        <w:rPr>
          <w:rFonts w:ascii="Times New Roman" w:hAnsi="Times New Roman" w:cs="Times New Roman"/>
          <w:sz w:val="20"/>
          <w:szCs w:val="20"/>
          <w:lang w:val="en-US"/>
        </w:rPr>
        <w:t>“</w:t>
      </w:r>
      <w:r w:rsidRPr="00374CDE">
        <w:rPr>
          <w:rFonts w:ascii="Times New Roman" w:hAnsi="Times New Roman" w:cs="Times New Roman"/>
          <w:sz w:val="20"/>
          <w:szCs w:val="20"/>
          <w:lang w:val="en-US"/>
        </w:rPr>
        <w:t>creators</w:t>
      </w:r>
      <w:r w:rsidR="002353D2">
        <w:rPr>
          <w:rFonts w:ascii="Times New Roman" w:hAnsi="Times New Roman" w:cs="Times New Roman"/>
          <w:sz w:val="20"/>
          <w:szCs w:val="20"/>
          <w:lang w:val="en-US"/>
        </w:rPr>
        <w:t>”</w:t>
      </w:r>
      <w:r w:rsidR="00BB1646">
        <w:rPr>
          <w:rFonts w:ascii="Times New Roman" w:hAnsi="Times New Roman" w:cs="Times New Roman"/>
          <w:sz w:val="20"/>
          <w:szCs w:val="20"/>
          <w:lang w:val="en-US"/>
        </w:rPr>
        <w:t xml:space="preserve"> and </w:t>
      </w:r>
      <w:r w:rsidR="002353D2">
        <w:rPr>
          <w:rFonts w:ascii="Times New Roman" w:hAnsi="Times New Roman" w:cs="Times New Roman"/>
          <w:sz w:val="20"/>
          <w:szCs w:val="20"/>
          <w:lang w:val="en-US"/>
        </w:rPr>
        <w:t>“</w:t>
      </w:r>
      <w:r w:rsidR="00BB1646">
        <w:rPr>
          <w:rFonts w:ascii="Times New Roman" w:hAnsi="Times New Roman" w:cs="Times New Roman"/>
          <w:sz w:val="20"/>
          <w:szCs w:val="20"/>
          <w:lang w:val="en-US"/>
        </w:rPr>
        <w:t>developers</w:t>
      </w:r>
      <w:r w:rsidR="002353D2">
        <w:rPr>
          <w:rFonts w:ascii="Times New Roman" w:hAnsi="Times New Roman" w:cs="Times New Roman"/>
          <w:sz w:val="20"/>
          <w:szCs w:val="20"/>
          <w:lang w:val="en-US"/>
        </w:rPr>
        <w:t>”</w:t>
      </w:r>
      <w:r w:rsidRPr="00374CDE">
        <w:rPr>
          <w:rFonts w:ascii="Times New Roman" w:hAnsi="Times New Roman" w:cs="Times New Roman"/>
          <w:sz w:val="20"/>
          <w:szCs w:val="20"/>
          <w:lang w:val="en-US"/>
        </w:rPr>
        <w:t xml:space="preserve"> of innovations</w:t>
      </w:r>
      <w:r w:rsidR="002353D2">
        <w:rPr>
          <w:rFonts w:ascii="Times New Roman" w:hAnsi="Times New Roman" w:cs="Times New Roman"/>
          <w:sz w:val="20"/>
          <w:szCs w:val="20"/>
          <w:lang w:val="en-US"/>
        </w:rPr>
        <w:t xml:space="preserve"> (for example the </w:t>
      </w:r>
      <w:proofErr w:type="spellStart"/>
      <w:r w:rsidR="002353D2">
        <w:rPr>
          <w:rFonts w:ascii="Times New Roman" w:hAnsi="Times New Roman" w:cs="Times New Roman"/>
          <w:sz w:val="20"/>
          <w:szCs w:val="20"/>
          <w:lang w:val="en-US"/>
        </w:rPr>
        <w:t>Behavioural</w:t>
      </w:r>
      <w:proofErr w:type="spellEnd"/>
      <w:r w:rsidR="002353D2">
        <w:rPr>
          <w:rFonts w:ascii="Times New Roman" w:hAnsi="Times New Roman" w:cs="Times New Roman"/>
          <w:sz w:val="20"/>
          <w:szCs w:val="20"/>
          <w:lang w:val="en-US"/>
        </w:rPr>
        <w:t xml:space="preserve"> Insights Team in the UK)</w:t>
      </w:r>
      <w:r w:rsidRPr="00374CDE">
        <w:rPr>
          <w:rFonts w:ascii="Times New Roman" w:hAnsi="Times New Roman" w:cs="Times New Roman"/>
          <w:sz w:val="20"/>
          <w:szCs w:val="20"/>
          <w:lang w:val="en-US"/>
        </w:rPr>
        <w:t>;</w:t>
      </w:r>
    </w:p>
    <w:p w14:paraId="162FAE68" w14:textId="458DCC38" w:rsidR="00374CDE" w:rsidRPr="00374CDE" w:rsidRDefault="00374CDE" w:rsidP="00374CDE">
      <w:pPr>
        <w:pStyle w:val="Lijstalinea"/>
        <w:numPr>
          <w:ilvl w:val="0"/>
          <w:numId w:val="29"/>
        </w:numPr>
        <w:rPr>
          <w:rFonts w:ascii="Times New Roman" w:hAnsi="Times New Roman" w:cs="Times New Roman"/>
          <w:sz w:val="20"/>
          <w:szCs w:val="20"/>
          <w:lang w:val="en-US"/>
        </w:rPr>
      </w:pPr>
      <w:r w:rsidRPr="00374CDE">
        <w:rPr>
          <w:rFonts w:ascii="Times New Roman" w:hAnsi="Times New Roman" w:cs="Times New Roman"/>
          <w:sz w:val="20"/>
          <w:szCs w:val="20"/>
          <w:lang w:val="en-US"/>
        </w:rPr>
        <w:t>Engaging citizens, non-profits and businesses to find</w:t>
      </w:r>
      <w:r>
        <w:rPr>
          <w:rFonts w:ascii="Times New Roman" w:hAnsi="Times New Roman" w:cs="Times New Roman"/>
          <w:sz w:val="20"/>
          <w:szCs w:val="20"/>
          <w:lang w:val="en-US"/>
        </w:rPr>
        <w:t xml:space="preserve"> new ideas: these </w:t>
      </w:r>
      <w:r w:rsidR="00C26A5C">
        <w:rPr>
          <w:rFonts w:ascii="Times New Roman" w:hAnsi="Times New Roman" w:cs="Times New Roman"/>
          <w:sz w:val="20"/>
          <w:szCs w:val="20"/>
          <w:lang w:val="en-US"/>
        </w:rPr>
        <w:t>labs</w:t>
      </w:r>
      <w:r w:rsidRPr="00374CDE">
        <w:rPr>
          <w:rFonts w:ascii="Times New Roman" w:hAnsi="Times New Roman" w:cs="Times New Roman"/>
          <w:sz w:val="20"/>
          <w:szCs w:val="20"/>
          <w:lang w:val="en-US"/>
        </w:rPr>
        <w:t xml:space="preserve"> focus on opening up government to voices and ideas from outside the system, often adapting the open innovation and challenge-led approaches more commonly seen in the private sector and making use of strong communications and engag</w:t>
      </w:r>
      <w:r>
        <w:rPr>
          <w:rFonts w:ascii="Times New Roman" w:hAnsi="Times New Roman" w:cs="Times New Roman"/>
          <w:sz w:val="20"/>
          <w:szCs w:val="20"/>
          <w:lang w:val="en-US"/>
        </w:rPr>
        <w:t>ement strategies. They</w:t>
      </w:r>
      <w:r w:rsidRPr="00374CDE">
        <w:rPr>
          <w:rFonts w:ascii="Times New Roman" w:hAnsi="Times New Roman" w:cs="Times New Roman"/>
          <w:sz w:val="20"/>
          <w:szCs w:val="20"/>
          <w:lang w:val="en-US"/>
        </w:rPr>
        <w:t xml:space="preserve"> are </w:t>
      </w:r>
      <w:r w:rsidR="002353D2">
        <w:rPr>
          <w:rFonts w:ascii="Times New Roman" w:hAnsi="Times New Roman" w:cs="Times New Roman"/>
          <w:sz w:val="20"/>
          <w:szCs w:val="20"/>
          <w:lang w:val="en-US"/>
        </w:rPr>
        <w:t>“</w:t>
      </w:r>
      <w:r w:rsidRPr="00374CDE">
        <w:rPr>
          <w:rFonts w:ascii="Times New Roman" w:hAnsi="Times New Roman" w:cs="Times New Roman"/>
          <w:sz w:val="20"/>
          <w:szCs w:val="20"/>
          <w:lang w:val="en-US"/>
        </w:rPr>
        <w:t>enablers</w:t>
      </w:r>
      <w:r w:rsidR="002353D2">
        <w:rPr>
          <w:rFonts w:ascii="Times New Roman" w:hAnsi="Times New Roman" w:cs="Times New Roman"/>
          <w:sz w:val="20"/>
          <w:szCs w:val="20"/>
          <w:lang w:val="en-US"/>
        </w:rPr>
        <w:t>”</w:t>
      </w:r>
      <w:r w:rsidRPr="00374CDE">
        <w:rPr>
          <w:rFonts w:ascii="Times New Roman" w:hAnsi="Times New Roman" w:cs="Times New Roman"/>
          <w:sz w:val="20"/>
          <w:szCs w:val="20"/>
          <w:lang w:val="en-US"/>
        </w:rPr>
        <w:t>, creating the conditions for innovat</w:t>
      </w:r>
      <w:r w:rsidR="00BB1646">
        <w:rPr>
          <w:rFonts w:ascii="Times New Roman" w:hAnsi="Times New Roman" w:cs="Times New Roman"/>
          <w:sz w:val="20"/>
          <w:szCs w:val="20"/>
          <w:lang w:val="en-US"/>
        </w:rPr>
        <w:t>ive ideas</w:t>
      </w:r>
      <w:r w:rsidRPr="00374CDE">
        <w:rPr>
          <w:rFonts w:ascii="Times New Roman" w:hAnsi="Times New Roman" w:cs="Times New Roman"/>
          <w:sz w:val="20"/>
          <w:szCs w:val="20"/>
          <w:lang w:val="en-US"/>
        </w:rPr>
        <w:t xml:space="preserve"> from outside government to thrive</w:t>
      </w:r>
      <w:r w:rsidR="00BB1646">
        <w:rPr>
          <w:rFonts w:ascii="Times New Roman" w:hAnsi="Times New Roman" w:cs="Times New Roman"/>
          <w:sz w:val="20"/>
          <w:szCs w:val="20"/>
          <w:lang w:val="en-US"/>
        </w:rPr>
        <w:t>, without focusing on their actual development into working solutions</w:t>
      </w:r>
      <w:r w:rsidR="002353D2">
        <w:rPr>
          <w:rFonts w:ascii="Times New Roman" w:hAnsi="Times New Roman" w:cs="Times New Roman"/>
          <w:sz w:val="20"/>
          <w:szCs w:val="20"/>
          <w:lang w:val="en-US"/>
        </w:rPr>
        <w:t xml:space="preserve"> (</w:t>
      </w:r>
      <w:proofErr w:type="spellStart"/>
      <w:r w:rsidR="002353D2">
        <w:rPr>
          <w:rFonts w:ascii="Times New Roman" w:hAnsi="Times New Roman" w:cs="Times New Roman"/>
          <w:sz w:val="20"/>
          <w:szCs w:val="20"/>
          <w:lang w:val="en-US"/>
        </w:rPr>
        <w:t>fro</w:t>
      </w:r>
      <w:proofErr w:type="spellEnd"/>
      <w:r w:rsidR="002353D2">
        <w:rPr>
          <w:rFonts w:ascii="Times New Roman" w:hAnsi="Times New Roman" w:cs="Times New Roman"/>
          <w:sz w:val="20"/>
          <w:szCs w:val="20"/>
          <w:lang w:val="en-US"/>
        </w:rPr>
        <w:t xml:space="preserve"> example the Australian Center for Social Innovation)</w:t>
      </w:r>
      <w:r w:rsidRPr="00374CDE">
        <w:rPr>
          <w:rFonts w:ascii="Times New Roman" w:hAnsi="Times New Roman" w:cs="Times New Roman"/>
          <w:sz w:val="20"/>
          <w:szCs w:val="20"/>
          <w:lang w:val="en-US"/>
        </w:rPr>
        <w:t>;</w:t>
      </w:r>
    </w:p>
    <w:p w14:paraId="3E4289E6" w14:textId="464BE87C" w:rsidR="00374CDE" w:rsidRPr="00374CDE" w:rsidRDefault="00374CDE" w:rsidP="00374CDE">
      <w:pPr>
        <w:pStyle w:val="Lijstalinea"/>
        <w:numPr>
          <w:ilvl w:val="0"/>
          <w:numId w:val="29"/>
        </w:numPr>
        <w:rPr>
          <w:rFonts w:ascii="Times New Roman" w:hAnsi="Times New Roman" w:cs="Times New Roman"/>
          <w:sz w:val="20"/>
          <w:szCs w:val="20"/>
          <w:lang w:val="en-US"/>
        </w:rPr>
      </w:pPr>
      <w:r w:rsidRPr="00374CDE">
        <w:rPr>
          <w:rFonts w:ascii="Times New Roman" w:hAnsi="Times New Roman" w:cs="Times New Roman"/>
          <w:sz w:val="20"/>
          <w:szCs w:val="20"/>
          <w:lang w:val="en-US"/>
        </w:rPr>
        <w:t>Transforming process</w:t>
      </w:r>
      <w:r>
        <w:rPr>
          <w:rFonts w:ascii="Times New Roman" w:hAnsi="Times New Roman" w:cs="Times New Roman"/>
          <w:sz w:val="20"/>
          <w:szCs w:val="20"/>
          <w:lang w:val="en-US"/>
        </w:rPr>
        <w:t>es, skills and culture: these</w:t>
      </w:r>
      <w:r w:rsidR="00C26A5C">
        <w:rPr>
          <w:rFonts w:ascii="Times New Roman" w:hAnsi="Times New Roman" w:cs="Times New Roman"/>
          <w:sz w:val="20"/>
          <w:szCs w:val="20"/>
          <w:lang w:val="en-US"/>
        </w:rPr>
        <w:t xml:space="preserve"> labs</w:t>
      </w:r>
      <w:r w:rsidRPr="00374CDE">
        <w:rPr>
          <w:rFonts w:ascii="Times New Roman" w:hAnsi="Times New Roman" w:cs="Times New Roman"/>
          <w:sz w:val="20"/>
          <w:szCs w:val="20"/>
          <w:lang w:val="en-US"/>
        </w:rPr>
        <w:t xml:space="preserve"> focus on changing the way that actors (in the publication, governments) approach innovation, often through consultancy and training, as well as through </w:t>
      </w:r>
      <w:proofErr w:type="spellStart"/>
      <w:r w:rsidRPr="00374CDE">
        <w:rPr>
          <w:rFonts w:ascii="Times New Roman" w:hAnsi="Times New Roman" w:cs="Times New Roman"/>
          <w:sz w:val="20"/>
          <w:szCs w:val="20"/>
          <w:lang w:val="en-US"/>
        </w:rPr>
        <w:t>secondments</w:t>
      </w:r>
      <w:proofErr w:type="spellEnd"/>
      <w:r w:rsidRPr="00374CDE">
        <w:rPr>
          <w:rFonts w:ascii="Times New Roman" w:hAnsi="Times New Roman" w:cs="Times New Roman"/>
          <w:sz w:val="20"/>
          <w:szCs w:val="20"/>
          <w:lang w:val="en-US"/>
        </w:rPr>
        <w:t xml:space="preserve"> and placements, to develop the skills</w:t>
      </w:r>
      <w:r>
        <w:rPr>
          <w:rFonts w:ascii="Times New Roman" w:hAnsi="Times New Roman" w:cs="Times New Roman"/>
          <w:sz w:val="20"/>
          <w:szCs w:val="20"/>
          <w:lang w:val="en-US"/>
        </w:rPr>
        <w:t xml:space="preserve"> and mind-sets of actors. They</w:t>
      </w:r>
      <w:r w:rsidRPr="00374CDE">
        <w:rPr>
          <w:rFonts w:ascii="Times New Roman" w:hAnsi="Times New Roman" w:cs="Times New Roman"/>
          <w:sz w:val="20"/>
          <w:szCs w:val="20"/>
          <w:lang w:val="en-US"/>
        </w:rPr>
        <w:t xml:space="preserve"> are educators, providing the insights and knowledge needed to empower others to innovate</w:t>
      </w:r>
      <w:r w:rsidR="00BB1646">
        <w:rPr>
          <w:rFonts w:ascii="Times New Roman" w:hAnsi="Times New Roman" w:cs="Times New Roman"/>
          <w:sz w:val="20"/>
          <w:szCs w:val="20"/>
          <w:lang w:val="en-US"/>
        </w:rPr>
        <w:t>. The focus is on capacity building, not on delivering innovation</w:t>
      </w:r>
      <w:r w:rsidR="002353D2">
        <w:rPr>
          <w:rFonts w:ascii="Times New Roman" w:hAnsi="Times New Roman" w:cs="Times New Roman"/>
          <w:sz w:val="20"/>
          <w:szCs w:val="20"/>
          <w:lang w:val="en-US"/>
        </w:rPr>
        <w:t xml:space="preserve"> (e.g. PS 21 in Singapore)</w:t>
      </w:r>
      <w:r w:rsidRPr="00374CDE">
        <w:rPr>
          <w:rFonts w:ascii="Times New Roman" w:hAnsi="Times New Roman" w:cs="Times New Roman"/>
          <w:sz w:val="20"/>
          <w:szCs w:val="20"/>
          <w:lang w:val="en-US"/>
        </w:rPr>
        <w:t>;</w:t>
      </w:r>
    </w:p>
    <w:p w14:paraId="19B10649" w14:textId="1DCCA776" w:rsidR="00374CDE" w:rsidRDefault="00374CDE" w:rsidP="00374CDE">
      <w:pPr>
        <w:pStyle w:val="Lijstalinea"/>
        <w:numPr>
          <w:ilvl w:val="0"/>
          <w:numId w:val="29"/>
        </w:numPr>
        <w:rPr>
          <w:rFonts w:ascii="Times New Roman" w:hAnsi="Times New Roman" w:cs="Times New Roman"/>
          <w:sz w:val="20"/>
          <w:szCs w:val="20"/>
          <w:lang w:val="en-US"/>
        </w:rPr>
      </w:pPr>
      <w:r w:rsidRPr="00374CDE">
        <w:rPr>
          <w:rFonts w:ascii="Times New Roman" w:hAnsi="Times New Roman" w:cs="Times New Roman"/>
          <w:sz w:val="20"/>
          <w:szCs w:val="20"/>
          <w:lang w:val="en-US"/>
        </w:rPr>
        <w:lastRenderedPageBreak/>
        <w:t>Achieving wider poli</w:t>
      </w:r>
      <w:r>
        <w:rPr>
          <w:rFonts w:ascii="Times New Roman" w:hAnsi="Times New Roman" w:cs="Times New Roman"/>
          <w:sz w:val="20"/>
          <w:szCs w:val="20"/>
          <w:lang w:val="en-US"/>
        </w:rPr>
        <w:t xml:space="preserve">cy and systems change: these </w:t>
      </w:r>
      <w:r w:rsidR="00C26A5C">
        <w:rPr>
          <w:rFonts w:ascii="Times New Roman" w:hAnsi="Times New Roman" w:cs="Times New Roman"/>
          <w:sz w:val="20"/>
          <w:szCs w:val="20"/>
          <w:lang w:val="en-US"/>
        </w:rPr>
        <w:t>labs</w:t>
      </w:r>
      <w:r w:rsidRPr="00374CDE">
        <w:rPr>
          <w:rFonts w:ascii="Times New Roman" w:hAnsi="Times New Roman" w:cs="Times New Roman"/>
          <w:sz w:val="20"/>
          <w:szCs w:val="20"/>
          <w:lang w:val="en-US"/>
        </w:rPr>
        <w:t xml:space="preserve"> focus on bringing about transformation, looking beyond specific interventions to the wider policy context and complex systems that need to change, for example in healthcare, energy or education. Th</w:t>
      </w:r>
      <w:r>
        <w:rPr>
          <w:rFonts w:ascii="Times New Roman" w:hAnsi="Times New Roman" w:cs="Times New Roman"/>
          <w:sz w:val="20"/>
          <w:szCs w:val="20"/>
          <w:lang w:val="en-US"/>
        </w:rPr>
        <w:t>ey</w:t>
      </w:r>
      <w:r w:rsidRPr="00374CDE">
        <w:rPr>
          <w:rFonts w:ascii="Times New Roman" w:hAnsi="Times New Roman" w:cs="Times New Roman"/>
          <w:sz w:val="20"/>
          <w:szCs w:val="20"/>
          <w:lang w:val="en-US"/>
        </w:rPr>
        <w:t xml:space="preserve"> are </w:t>
      </w:r>
      <w:r w:rsidR="002353D2">
        <w:rPr>
          <w:rFonts w:ascii="Times New Roman" w:hAnsi="Times New Roman" w:cs="Times New Roman"/>
          <w:sz w:val="20"/>
          <w:szCs w:val="20"/>
          <w:lang w:val="en-US"/>
        </w:rPr>
        <w:t>“</w:t>
      </w:r>
      <w:r w:rsidRPr="00374CDE">
        <w:rPr>
          <w:rFonts w:ascii="Times New Roman" w:hAnsi="Times New Roman" w:cs="Times New Roman"/>
          <w:sz w:val="20"/>
          <w:szCs w:val="20"/>
          <w:lang w:val="en-US"/>
        </w:rPr>
        <w:t>architects</w:t>
      </w:r>
      <w:r w:rsidR="002353D2">
        <w:rPr>
          <w:rFonts w:ascii="Times New Roman" w:hAnsi="Times New Roman" w:cs="Times New Roman"/>
          <w:sz w:val="20"/>
          <w:szCs w:val="20"/>
          <w:lang w:val="en-US"/>
        </w:rPr>
        <w:t>” (e.g. NESTA in the UK).</w:t>
      </w:r>
    </w:p>
    <w:p w14:paraId="374AEE2B" w14:textId="77777777" w:rsidR="00401E3B" w:rsidRPr="00401E3B" w:rsidRDefault="00401E3B" w:rsidP="00401E3B">
      <w:pPr>
        <w:rPr>
          <w:rFonts w:ascii="Times New Roman" w:hAnsi="Times New Roman" w:cs="Times New Roman"/>
          <w:sz w:val="20"/>
          <w:szCs w:val="20"/>
          <w:lang w:val="en-US"/>
        </w:rPr>
      </w:pPr>
      <w:r>
        <w:rPr>
          <w:rFonts w:ascii="Times New Roman" w:hAnsi="Times New Roman" w:cs="Times New Roman"/>
          <w:sz w:val="20"/>
          <w:szCs w:val="20"/>
          <w:lang w:val="en-US"/>
        </w:rPr>
        <w:t>All of these functions are in line with the expectations put forward by the aforementioned EU-level publications, in terms of what ESIF support for social innovation could be doing.</w:t>
      </w:r>
    </w:p>
    <w:p w14:paraId="509FC4AE" w14:textId="77777777" w:rsidR="0037292E" w:rsidRPr="0037292E" w:rsidRDefault="00374CDE" w:rsidP="0037292E">
      <w:pPr>
        <w:pStyle w:val="Lijstalinea"/>
        <w:numPr>
          <w:ilvl w:val="0"/>
          <w:numId w:val="31"/>
        </w:numPr>
        <w:rPr>
          <w:rFonts w:ascii="Times New Roman" w:hAnsi="Times New Roman" w:cs="Times New Roman"/>
          <w:b/>
          <w:sz w:val="20"/>
          <w:szCs w:val="20"/>
          <w:lang w:val="en-US"/>
        </w:rPr>
      </w:pPr>
      <w:r w:rsidRPr="0037292E">
        <w:rPr>
          <w:rFonts w:ascii="Times New Roman" w:hAnsi="Times New Roman" w:cs="Times New Roman"/>
          <w:b/>
          <w:sz w:val="20"/>
          <w:szCs w:val="20"/>
          <w:lang w:val="en-US"/>
        </w:rPr>
        <w:t>Linking the “lab” movement to wider reflections on</w:t>
      </w:r>
      <w:r w:rsidR="00BB6E83" w:rsidRPr="0037292E">
        <w:rPr>
          <w:rFonts w:ascii="Times New Roman" w:hAnsi="Times New Roman" w:cs="Times New Roman"/>
          <w:b/>
          <w:sz w:val="20"/>
          <w:szCs w:val="20"/>
          <w:lang w:val="en-US"/>
        </w:rPr>
        <w:t xml:space="preserve"> roles in</w:t>
      </w:r>
      <w:r w:rsidRPr="0037292E">
        <w:rPr>
          <w:rFonts w:ascii="Times New Roman" w:hAnsi="Times New Roman" w:cs="Times New Roman"/>
          <w:b/>
          <w:sz w:val="20"/>
          <w:szCs w:val="20"/>
          <w:lang w:val="en-US"/>
        </w:rPr>
        <w:t xml:space="preserve"> innovation</w:t>
      </w:r>
    </w:p>
    <w:p w14:paraId="1C4937FB" w14:textId="77777777" w:rsidR="0055594C" w:rsidRDefault="00401E3B"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While these four functions seem to make sense, they do not yet provide a sufficient grasp of the various roles that are associated with them. </w:t>
      </w:r>
      <w:r w:rsidR="003A404F">
        <w:rPr>
          <w:rFonts w:ascii="Times New Roman" w:hAnsi="Times New Roman" w:cs="Times New Roman"/>
          <w:sz w:val="20"/>
          <w:szCs w:val="20"/>
          <w:lang w:val="en-US"/>
        </w:rPr>
        <w:t xml:space="preserve"> According to  Kotler and </w:t>
      </w:r>
      <w:proofErr w:type="spellStart"/>
      <w:r w:rsidR="0055594C">
        <w:rPr>
          <w:rFonts w:ascii="Times New Roman" w:hAnsi="Times New Roman" w:cs="Times New Roman"/>
          <w:sz w:val="20"/>
          <w:szCs w:val="20"/>
          <w:lang w:val="en-US"/>
        </w:rPr>
        <w:t>Trias</w:t>
      </w:r>
      <w:proofErr w:type="spellEnd"/>
      <w:r w:rsidR="0055594C">
        <w:rPr>
          <w:rFonts w:ascii="Times New Roman" w:hAnsi="Times New Roman" w:cs="Times New Roman"/>
          <w:sz w:val="20"/>
          <w:szCs w:val="20"/>
          <w:lang w:val="en-US"/>
        </w:rPr>
        <w:t xml:space="preserve"> De Bes</w:t>
      </w:r>
      <w:r w:rsidR="003A404F">
        <w:rPr>
          <w:rFonts w:ascii="Times New Roman" w:hAnsi="Times New Roman" w:cs="Times New Roman"/>
          <w:sz w:val="20"/>
          <w:szCs w:val="20"/>
          <w:lang w:val="en-US"/>
        </w:rPr>
        <w:t xml:space="preserve"> (2011)</w:t>
      </w:r>
      <w:r w:rsidR="0055594C">
        <w:rPr>
          <w:rFonts w:ascii="Times New Roman" w:hAnsi="Times New Roman" w:cs="Times New Roman"/>
          <w:sz w:val="20"/>
          <w:szCs w:val="20"/>
          <w:lang w:val="en-US"/>
        </w:rPr>
        <w:t>, there are a number of important roles to take into account when setting up</w:t>
      </w:r>
      <w:r w:rsidR="003A404F">
        <w:rPr>
          <w:rFonts w:ascii="Times New Roman" w:hAnsi="Times New Roman" w:cs="Times New Roman"/>
          <w:sz w:val="20"/>
          <w:szCs w:val="20"/>
          <w:lang w:val="en-US"/>
        </w:rPr>
        <w:t xml:space="preserve"> and supporting</w:t>
      </w:r>
      <w:r w:rsidR="0055594C">
        <w:rPr>
          <w:rFonts w:ascii="Times New Roman" w:hAnsi="Times New Roman" w:cs="Times New Roman"/>
          <w:sz w:val="20"/>
          <w:szCs w:val="20"/>
          <w:lang w:val="en-US"/>
        </w:rPr>
        <w:t xml:space="preserve"> innovation processes:</w:t>
      </w:r>
    </w:p>
    <w:p w14:paraId="3FF559D2" w14:textId="77777777" w:rsidR="0055594C" w:rsidRPr="00253EE0" w:rsidRDefault="003A404F" w:rsidP="00FA7E64">
      <w:pPr>
        <w:pStyle w:val="Lijstalinea"/>
        <w:numPr>
          <w:ilvl w:val="0"/>
          <w:numId w:val="22"/>
        </w:numPr>
        <w:rPr>
          <w:rFonts w:ascii="Times New Roman" w:hAnsi="Times New Roman" w:cs="Times New Roman"/>
          <w:sz w:val="20"/>
          <w:szCs w:val="20"/>
          <w:lang w:val="en-US"/>
        </w:rPr>
      </w:pPr>
      <w:r>
        <w:rPr>
          <w:rFonts w:ascii="Times New Roman" w:hAnsi="Times New Roman" w:cs="Times New Roman"/>
          <w:sz w:val="20"/>
          <w:szCs w:val="20"/>
          <w:lang w:val="en-US"/>
        </w:rPr>
        <w:t xml:space="preserve">Activators: initiate the innovation process by </w:t>
      </w:r>
      <w:r w:rsidR="0055594C" w:rsidRPr="00253EE0">
        <w:rPr>
          <w:rFonts w:ascii="Times New Roman" w:hAnsi="Times New Roman" w:cs="Times New Roman"/>
          <w:sz w:val="20"/>
          <w:szCs w:val="20"/>
          <w:lang w:val="en-US"/>
        </w:rPr>
        <w:t>put</w:t>
      </w:r>
      <w:r>
        <w:rPr>
          <w:rFonts w:ascii="Times New Roman" w:hAnsi="Times New Roman" w:cs="Times New Roman"/>
          <w:sz w:val="20"/>
          <w:szCs w:val="20"/>
          <w:lang w:val="en-US"/>
        </w:rPr>
        <w:t>ting forward a need, a trigger</w:t>
      </w:r>
      <w:r w:rsidR="0055594C">
        <w:rPr>
          <w:rFonts w:ascii="Times New Roman" w:hAnsi="Times New Roman" w:cs="Times New Roman"/>
          <w:sz w:val="20"/>
          <w:szCs w:val="20"/>
          <w:lang w:val="en-US"/>
        </w:rPr>
        <w:t>;</w:t>
      </w:r>
    </w:p>
    <w:p w14:paraId="4283ABA0" w14:textId="77777777" w:rsidR="0055594C" w:rsidRPr="00253EE0" w:rsidRDefault="0055594C" w:rsidP="00FA7E64">
      <w:pPr>
        <w:pStyle w:val="Lijstalinea"/>
        <w:numPr>
          <w:ilvl w:val="0"/>
          <w:numId w:val="22"/>
        </w:numPr>
        <w:rPr>
          <w:rFonts w:ascii="Times New Roman" w:hAnsi="Times New Roman" w:cs="Times New Roman"/>
          <w:sz w:val="20"/>
          <w:szCs w:val="20"/>
          <w:lang w:val="en-US"/>
        </w:rPr>
      </w:pPr>
      <w:r w:rsidRPr="00253EE0">
        <w:rPr>
          <w:rFonts w:ascii="Times New Roman" w:hAnsi="Times New Roman" w:cs="Times New Roman"/>
          <w:sz w:val="20"/>
          <w:szCs w:val="20"/>
          <w:lang w:val="en-US"/>
        </w:rPr>
        <w:t>Browsers: search for info</w:t>
      </w:r>
      <w:r>
        <w:rPr>
          <w:rFonts w:ascii="Times New Roman" w:hAnsi="Times New Roman" w:cs="Times New Roman"/>
          <w:sz w:val="20"/>
          <w:szCs w:val="20"/>
          <w:lang w:val="en-US"/>
        </w:rPr>
        <w:t>rmation</w:t>
      </w:r>
      <w:r w:rsidRPr="00253EE0">
        <w:rPr>
          <w:rFonts w:ascii="Times New Roman" w:hAnsi="Times New Roman" w:cs="Times New Roman"/>
          <w:sz w:val="20"/>
          <w:szCs w:val="20"/>
          <w:lang w:val="en-US"/>
        </w:rPr>
        <w:t>, throughout the process</w:t>
      </w:r>
      <w:r>
        <w:rPr>
          <w:rFonts w:ascii="Times New Roman" w:hAnsi="Times New Roman" w:cs="Times New Roman"/>
          <w:sz w:val="20"/>
          <w:szCs w:val="20"/>
          <w:lang w:val="en-US"/>
        </w:rPr>
        <w:t>;</w:t>
      </w:r>
    </w:p>
    <w:p w14:paraId="505BE6E6" w14:textId="77777777" w:rsidR="0055594C" w:rsidRPr="00253EE0" w:rsidRDefault="0055594C" w:rsidP="00FA7E64">
      <w:pPr>
        <w:pStyle w:val="Lijstalinea"/>
        <w:numPr>
          <w:ilvl w:val="0"/>
          <w:numId w:val="22"/>
        </w:numPr>
        <w:rPr>
          <w:rFonts w:ascii="Times New Roman" w:hAnsi="Times New Roman" w:cs="Times New Roman"/>
          <w:sz w:val="20"/>
          <w:szCs w:val="20"/>
          <w:lang w:val="en-US"/>
        </w:rPr>
      </w:pPr>
      <w:r w:rsidRPr="00253EE0">
        <w:rPr>
          <w:rFonts w:ascii="Times New Roman" w:hAnsi="Times New Roman" w:cs="Times New Roman"/>
          <w:sz w:val="20"/>
          <w:szCs w:val="20"/>
          <w:lang w:val="en-US"/>
        </w:rPr>
        <w:t>Creators: produce ideas (new concepts, possibilities, solutions) at any point of the process</w:t>
      </w:r>
      <w:r>
        <w:rPr>
          <w:rFonts w:ascii="Times New Roman" w:hAnsi="Times New Roman" w:cs="Times New Roman"/>
          <w:sz w:val="20"/>
          <w:szCs w:val="20"/>
          <w:lang w:val="en-US"/>
        </w:rPr>
        <w:t>;</w:t>
      </w:r>
    </w:p>
    <w:p w14:paraId="70B5F439" w14:textId="77777777" w:rsidR="0055594C" w:rsidRPr="00253EE0" w:rsidRDefault="0055594C" w:rsidP="00FA7E64">
      <w:pPr>
        <w:pStyle w:val="Lijstalinea"/>
        <w:numPr>
          <w:ilvl w:val="0"/>
          <w:numId w:val="22"/>
        </w:numPr>
        <w:rPr>
          <w:rFonts w:ascii="Times New Roman" w:hAnsi="Times New Roman" w:cs="Times New Roman"/>
          <w:sz w:val="20"/>
          <w:szCs w:val="20"/>
          <w:lang w:val="en-US"/>
        </w:rPr>
      </w:pPr>
      <w:r w:rsidRPr="00253EE0">
        <w:rPr>
          <w:rFonts w:ascii="Times New Roman" w:hAnsi="Times New Roman" w:cs="Times New Roman"/>
          <w:sz w:val="20"/>
          <w:szCs w:val="20"/>
          <w:lang w:val="en-US"/>
        </w:rPr>
        <w:t>Developers: turn ideas into products/services</w:t>
      </w:r>
      <w:r>
        <w:rPr>
          <w:rFonts w:ascii="Times New Roman" w:hAnsi="Times New Roman" w:cs="Times New Roman"/>
          <w:sz w:val="20"/>
          <w:szCs w:val="20"/>
          <w:lang w:val="en-US"/>
        </w:rPr>
        <w:t xml:space="preserve"> (</w:t>
      </w:r>
      <w:r w:rsidR="003A404F">
        <w:rPr>
          <w:rFonts w:ascii="Times New Roman" w:hAnsi="Times New Roman" w:cs="Times New Roman"/>
          <w:sz w:val="20"/>
          <w:szCs w:val="20"/>
          <w:lang w:val="en-US"/>
        </w:rPr>
        <w:t xml:space="preserve">also referred to as </w:t>
      </w:r>
      <w:r>
        <w:rPr>
          <w:rFonts w:ascii="Times New Roman" w:hAnsi="Times New Roman" w:cs="Times New Roman"/>
          <w:sz w:val="20"/>
          <w:szCs w:val="20"/>
          <w:lang w:val="en-US"/>
        </w:rPr>
        <w:t>invention);</w:t>
      </w:r>
    </w:p>
    <w:p w14:paraId="0F67136A" w14:textId="77777777" w:rsidR="0055594C" w:rsidRPr="00253EE0" w:rsidRDefault="0055594C" w:rsidP="00FA7E64">
      <w:pPr>
        <w:pStyle w:val="Lijstalinea"/>
        <w:numPr>
          <w:ilvl w:val="0"/>
          <w:numId w:val="22"/>
        </w:numPr>
        <w:rPr>
          <w:rFonts w:ascii="Times New Roman" w:hAnsi="Times New Roman" w:cs="Times New Roman"/>
          <w:sz w:val="20"/>
          <w:szCs w:val="20"/>
          <w:lang w:val="en-US"/>
        </w:rPr>
      </w:pPr>
      <w:r w:rsidRPr="00253EE0">
        <w:rPr>
          <w:rFonts w:ascii="Times New Roman" w:hAnsi="Times New Roman" w:cs="Times New Roman"/>
          <w:sz w:val="20"/>
          <w:szCs w:val="20"/>
          <w:lang w:val="en-US"/>
        </w:rPr>
        <w:t xml:space="preserve">Executors: bring innovation to the </w:t>
      </w:r>
      <w:proofErr w:type="spellStart"/>
      <w:r w:rsidRPr="00253EE0">
        <w:rPr>
          <w:rFonts w:ascii="Times New Roman" w:hAnsi="Times New Roman" w:cs="Times New Roman"/>
          <w:sz w:val="20"/>
          <w:szCs w:val="20"/>
          <w:lang w:val="en-US"/>
        </w:rPr>
        <w:t>organisations</w:t>
      </w:r>
      <w:proofErr w:type="spellEnd"/>
      <w:r w:rsidRPr="00253EE0">
        <w:rPr>
          <w:rFonts w:ascii="Times New Roman" w:hAnsi="Times New Roman" w:cs="Times New Roman"/>
          <w:sz w:val="20"/>
          <w:szCs w:val="20"/>
          <w:lang w:val="en-US"/>
        </w:rPr>
        <w:t xml:space="preserve"> that will use them and to the market</w:t>
      </w:r>
      <w:r>
        <w:rPr>
          <w:rFonts w:ascii="Times New Roman" w:hAnsi="Times New Roman" w:cs="Times New Roman"/>
          <w:sz w:val="20"/>
          <w:szCs w:val="20"/>
          <w:lang w:val="en-US"/>
        </w:rPr>
        <w:t xml:space="preserve"> (</w:t>
      </w:r>
      <w:r w:rsidR="003A404F">
        <w:rPr>
          <w:rFonts w:ascii="Times New Roman" w:hAnsi="Times New Roman" w:cs="Times New Roman"/>
          <w:sz w:val="20"/>
          <w:szCs w:val="20"/>
          <w:lang w:val="en-US"/>
        </w:rPr>
        <w:t xml:space="preserve">also referred to as </w:t>
      </w:r>
      <w:r>
        <w:rPr>
          <w:rFonts w:ascii="Times New Roman" w:hAnsi="Times New Roman" w:cs="Times New Roman"/>
          <w:sz w:val="20"/>
          <w:szCs w:val="20"/>
          <w:lang w:val="en-US"/>
        </w:rPr>
        <w:t>implementation);</w:t>
      </w:r>
    </w:p>
    <w:p w14:paraId="2DD1B165" w14:textId="77777777" w:rsidR="006420EF" w:rsidRDefault="003A404F" w:rsidP="006420EF">
      <w:pPr>
        <w:pStyle w:val="Lijstalinea"/>
        <w:numPr>
          <w:ilvl w:val="0"/>
          <w:numId w:val="22"/>
        </w:numPr>
        <w:rPr>
          <w:rFonts w:ascii="Times New Roman" w:hAnsi="Times New Roman" w:cs="Times New Roman"/>
          <w:sz w:val="20"/>
          <w:szCs w:val="20"/>
          <w:lang w:val="en-US"/>
        </w:rPr>
      </w:pPr>
      <w:r>
        <w:rPr>
          <w:rFonts w:ascii="Times New Roman" w:hAnsi="Times New Roman" w:cs="Times New Roman"/>
          <w:sz w:val="20"/>
          <w:szCs w:val="20"/>
          <w:lang w:val="en-US"/>
        </w:rPr>
        <w:t>Facilitators: approve funding and, if needed,</w:t>
      </w:r>
      <w:r w:rsidR="0055594C" w:rsidRPr="00253EE0">
        <w:rPr>
          <w:rFonts w:ascii="Times New Roman" w:hAnsi="Times New Roman" w:cs="Times New Roman"/>
          <w:sz w:val="20"/>
          <w:szCs w:val="20"/>
          <w:lang w:val="en-US"/>
        </w:rPr>
        <w:t xml:space="preserve"> de</w:t>
      </w:r>
      <w:r>
        <w:rPr>
          <w:rFonts w:ascii="Times New Roman" w:hAnsi="Times New Roman" w:cs="Times New Roman"/>
          <w:sz w:val="20"/>
          <w:szCs w:val="20"/>
          <w:lang w:val="en-US"/>
        </w:rPr>
        <w:t>-</w:t>
      </w:r>
      <w:r w:rsidR="0055594C" w:rsidRPr="00253EE0">
        <w:rPr>
          <w:rFonts w:ascii="Times New Roman" w:hAnsi="Times New Roman" w:cs="Times New Roman"/>
          <w:sz w:val="20"/>
          <w:szCs w:val="20"/>
          <w:lang w:val="en-US"/>
        </w:rPr>
        <w:t>block</w:t>
      </w:r>
      <w:r>
        <w:rPr>
          <w:rFonts w:ascii="Times New Roman" w:hAnsi="Times New Roman" w:cs="Times New Roman"/>
          <w:sz w:val="20"/>
          <w:szCs w:val="20"/>
          <w:lang w:val="en-US"/>
        </w:rPr>
        <w:t xml:space="preserve"> the</w:t>
      </w:r>
      <w:r w:rsidR="0055594C" w:rsidRPr="00253EE0">
        <w:rPr>
          <w:rFonts w:ascii="Times New Roman" w:hAnsi="Times New Roman" w:cs="Times New Roman"/>
          <w:sz w:val="20"/>
          <w:szCs w:val="20"/>
          <w:lang w:val="en-US"/>
        </w:rPr>
        <w:t xml:space="preserve"> process</w:t>
      </w:r>
      <w:r w:rsidR="0055594C">
        <w:rPr>
          <w:rFonts w:ascii="Times New Roman" w:hAnsi="Times New Roman" w:cs="Times New Roman"/>
          <w:sz w:val="20"/>
          <w:szCs w:val="20"/>
          <w:lang w:val="en-US"/>
        </w:rPr>
        <w:t>.</w:t>
      </w:r>
    </w:p>
    <w:p w14:paraId="72CBBD92" w14:textId="56515895" w:rsidR="00BB1646" w:rsidRDefault="00BB1646"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It should be clear that these roles are not functions. Indeed, this is one of the key points that these roles can be taken up by various functions within various units and departments. Who will actually take on these roles may be very different from context to context. </w:t>
      </w:r>
    </w:p>
    <w:p w14:paraId="03B90745" w14:textId="77777777" w:rsidR="002353D2" w:rsidRDefault="0055594C" w:rsidP="003A404F">
      <w:pPr>
        <w:rPr>
          <w:rFonts w:ascii="Times New Roman" w:hAnsi="Times New Roman" w:cs="Times New Roman"/>
          <w:sz w:val="20"/>
          <w:szCs w:val="20"/>
          <w:lang w:val="en-US"/>
        </w:rPr>
      </w:pPr>
      <w:r>
        <w:rPr>
          <w:rFonts w:ascii="Times New Roman" w:hAnsi="Times New Roman" w:cs="Times New Roman"/>
          <w:sz w:val="20"/>
          <w:szCs w:val="20"/>
          <w:lang w:val="en-US"/>
        </w:rPr>
        <w:t xml:space="preserve">Kotler and </w:t>
      </w:r>
      <w:proofErr w:type="spellStart"/>
      <w:r>
        <w:rPr>
          <w:rFonts w:ascii="Times New Roman" w:hAnsi="Times New Roman" w:cs="Times New Roman"/>
          <w:sz w:val="20"/>
          <w:szCs w:val="20"/>
          <w:lang w:val="en-US"/>
        </w:rPr>
        <w:t>Trias</w:t>
      </w:r>
      <w:proofErr w:type="spellEnd"/>
      <w:r>
        <w:rPr>
          <w:rFonts w:ascii="Times New Roman" w:hAnsi="Times New Roman" w:cs="Times New Roman"/>
          <w:sz w:val="20"/>
          <w:szCs w:val="20"/>
          <w:lang w:val="en-US"/>
        </w:rPr>
        <w:t xml:space="preserve"> De Bes</w:t>
      </w:r>
      <w:r w:rsidR="003A404F">
        <w:rPr>
          <w:rFonts w:ascii="Times New Roman" w:hAnsi="Times New Roman" w:cs="Times New Roman"/>
          <w:sz w:val="20"/>
          <w:szCs w:val="20"/>
          <w:lang w:val="en-US"/>
        </w:rPr>
        <w:t xml:space="preserve"> (2011) put forward </w:t>
      </w:r>
      <w:r>
        <w:rPr>
          <w:rFonts w:ascii="Times New Roman" w:hAnsi="Times New Roman" w:cs="Times New Roman"/>
          <w:sz w:val="20"/>
          <w:szCs w:val="20"/>
          <w:lang w:val="en-US"/>
        </w:rPr>
        <w:t>that the innovation process takes shape as an interaction proces</w:t>
      </w:r>
      <w:r w:rsidR="003A404F">
        <w:rPr>
          <w:rFonts w:ascii="Times New Roman" w:hAnsi="Times New Roman" w:cs="Times New Roman"/>
          <w:sz w:val="20"/>
          <w:szCs w:val="20"/>
          <w:lang w:val="en-US"/>
        </w:rPr>
        <w:t xml:space="preserve">s between all of these roles. </w:t>
      </w:r>
      <w:r w:rsidR="002353D2">
        <w:rPr>
          <w:rFonts w:ascii="Times New Roman" w:hAnsi="Times New Roman" w:cs="Times New Roman"/>
          <w:sz w:val="20"/>
          <w:szCs w:val="20"/>
          <w:lang w:val="en-US"/>
        </w:rPr>
        <w:t>They provide</w:t>
      </w:r>
      <w:r>
        <w:rPr>
          <w:rFonts w:ascii="Times New Roman" w:hAnsi="Times New Roman" w:cs="Times New Roman"/>
          <w:sz w:val="20"/>
          <w:szCs w:val="20"/>
          <w:lang w:val="en-US"/>
        </w:rPr>
        <w:t xml:space="preserve"> elaborate insights into the differences of these roles and how to execute them. It </w:t>
      </w:r>
      <w:r w:rsidR="003A404F">
        <w:rPr>
          <w:rFonts w:ascii="Times New Roman" w:hAnsi="Times New Roman" w:cs="Times New Roman"/>
          <w:sz w:val="20"/>
          <w:szCs w:val="20"/>
          <w:lang w:val="en-US"/>
        </w:rPr>
        <w:t xml:space="preserve">therefore </w:t>
      </w:r>
      <w:r>
        <w:rPr>
          <w:rFonts w:ascii="Times New Roman" w:hAnsi="Times New Roman" w:cs="Times New Roman"/>
          <w:sz w:val="20"/>
          <w:szCs w:val="20"/>
          <w:lang w:val="en-US"/>
        </w:rPr>
        <w:t>provides a use</w:t>
      </w:r>
      <w:r w:rsidR="00855446">
        <w:rPr>
          <w:rFonts w:ascii="Times New Roman" w:hAnsi="Times New Roman" w:cs="Times New Roman"/>
          <w:sz w:val="20"/>
          <w:szCs w:val="20"/>
          <w:lang w:val="en-US"/>
        </w:rPr>
        <w:t>ful framework for ESIF Managing A</w:t>
      </w:r>
      <w:r w:rsidR="008E7E4C">
        <w:rPr>
          <w:rFonts w:ascii="Times New Roman" w:hAnsi="Times New Roman" w:cs="Times New Roman"/>
          <w:sz w:val="20"/>
          <w:szCs w:val="20"/>
          <w:lang w:val="en-US"/>
        </w:rPr>
        <w:t>uthorities to decide what they should be doing and what should be done by others</w:t>
      </w:r>
      <w:r>
        <w:rPr>
          <w:rFonts w:ascii="Times New Roman" w:hAnsi="Times New Roman" w:cs="Times New Roman"/>
          <w:sz w:val="20"/>
          <w:szCs w:val="20"/>
          <w:lang w:val="en-US"/>
        </w:rPr>
        <w:t>. Indeed,</w:t>
      </w:r>
      <w:r w:rsidR="002353D2">
        <w:rPr>
          <w:rFonts w:ascii="Times New Roman" w:hAnsi="Times New Roman" w:cs="Times New Roman"/>
          <w:sz w:val="20"/>
          <w:szCs w:val="20"/>
          <w:lang w:val="en-US"/>
        </w:rPr>
        <w:t xml:space="preserve"> the idea of a “lab” as a “space” does not entail that all </w:t>
      </w:r>
      <w:r>
        <w:rPr>
          <w:rFonts w:ascii="Times New Roman" w:hAnsi="Times New Roman" w:cs="Times New Roman"/>
          <w:sz w:val="20"/>
          <w:szCs w:val="20"/>
          <w:lang w:val="en-US"/>
        </w:rPr>
        <w:t xml:space="preserve">roles are </w:t>
      </w:r>
      <w:r w:rsidR="002353D2">
        <w:rPr>
          <w:rFonts w:ascii="Times New Roman" w:hAnsi="Times New Roman" w:cs="Times New Roman"/>
          <w:sz w:val="20"/>
          <w:szCs w:val="20"/>
          <w:lang w:val="en-US"/>
        </w:rPr>
        <w:t>to be carried by the same entity</w:t>
      </w:r>
      <w:r>
        <w:rPr>
          <w:rFonts w:ascii="Times New Roman" w:hAnsi="Times New Roman" w:cs="Times New Roman"/>
          <w:sz w:val="20"/>
          <w:szCs w:val="20"/>
          <w:lang w:val="en-US"/>
        </w:rPr>
        <w:t>.</w:t>
      </w:r>
      <w:r w:rsidR="00BB6E83">
        <w:rPr>
          <w:rFonts w:ascii="Times New Roman" w:hAnsi="Times New Roman" w:cs="Times New Roman"/>
          <w:sz w:val="20"/>
          <w:szCs w:val="20"/>
          <w:lang w:val="en-US"/>
        </w:rPr>
        <w:t xml:space="preserve"> </w:t>
      </w:r>
    </w:p>
    <w:p w14:paraId="1B7B33BD" w14:textId="1899E9D8" w:rsidR="00BB6E83" w:rsidRDefault="00BB6E83" w:rsidP="003A404F">
      <w:pPr>
        <w:rPr>
          <w:rFonts w:ascii="Times New Roman" w:hAnsi="Times New Roman" w:cs="Times New Roman"/>
          <w:sz w:val="20"/>
          <w:szCs w:val="20"/>
          <w:lang w:val="en-US"/>
        </w:rPr>
      </w:pPr>
      <w:r>
        <w:rPr>
          <w:rFonts w:ascii="Times New Roman" w:hAnsi="Times New Roman" w:cs="Times New Roman"/>
          <w:sz w:val="20"/>
          <w:szCs w:val="20"/>
          <w:lang w:val="en-US"/>
        </w:rPr>
        <w:t xml:space="preserve">These different roles can also be linked to the four functions that were described by </w:t>
      </w:r>
      <w:proofErr w:type="spellStart"/>
      <w:r>
        <w:rPr>
          <w:rFonts w:ascii="Times New Roman" w:hAnsi="Times New Roman" w:cs="Times New Roman"/>
          <w:sz w:val="20"/>
          <w:szCs w:val="20"/>
          <w:lang w:val="en-US"/>
        </w:rPr>
        <w:t>Puttick</w:t>
      </w:r>
      <w:proofErr w:type="spellEnd"/>
      <w:r>
        <w:rPr>
          <w:rFonts w:ascii="Times New Roman" w:hAnsi="Times New Roman" w:cs="Times New Roman"/>
          <w:sz w:val="20"/>
          <w:szCs w:val="20"/>
          <w:lang w:val="en-US"/>
        </w:rPr>
        <w:t xml:space="preserve"> et al (2014). This is done in the table below.</w:t>
      </w:r>
      <w:r w:rsidR="002353D2">
        <w:rPr>
          <w:rFonts w:ascii="Times New Roman" w:hAnsi="Times New Roman" w:cs="Times New Roman"/>
          <w:sz w:val="20"/>
          <w:szCs w:val="20"/>
          <w:lang w:val="en-US"/>
        </w:rPr>
        <w:t xml:space="preserve"> In addition, this table shows that not all types of lab need to cater for all roles, irrespective of who should carry these roles.</w:t>
      </w:r>
    </w:p>
    <w:p w14:paraId="71EDF996" w14:textId="3E6239A4" w:rsidR="007448DB" w:rsidRDefault="007448DB" w:rsidP="007448DB">
      <w:pPr>
        <w:pStyle w:val="Bijschrift"/>
        <w:rPr>
          <w:rFonts w:ascii="Times New Roman" w:hAnsi="Times New Roman" w:cs="Times New Roman"/>
          <w:sz w:val="20"/>
          <w:szCs w:val="20"/>
        </w:rPr>
      </w:pPr>
      <w:r>
        <w:t xml:space="preserve">Table </w:t>
      </w:r>
      <w:r>
        <w:fldChar w:fldCharType="begin"/>
      </w:r>
      <w:r>
        <w:instrText xml:space="preserve"> SEQ Table \* ARABIC </w:instrText>
      </w:r>
      <w:r>
        <w:fldChar w:fldCharType="separate"/>
      </w:r>
      <w:r>
        <w:rPr>
          <w:noProof/>
        </w:rPr>
        <w:t>1</w:t>
      </w:r>
      <w:r>
        <w:fldChar w:fldCharType="end"/>
      </w:r>
      <w:r>
        <w:t>: roles in four lab functions</w:t>
      </w:r>
    </w:p>
    <w:tbl>
      <w:tblPr>
        <w:tblStyle w:val="Tabelraster"/>
        <w:tblW w:w="0" w:type="auto"/>
        <w:tblLook w:val="04A0" w:firstRow="1" w:lastRow="0" w:firstColumn="1" w:lastColumn="0" w:noHBand="0" w:noVBand="1"/>
      </w:tblPr>
      <w:tblGrid>
        <w:gridCol w:w="2660"/>
        <w:gridCol w:w="1559"/>
        <w:gridCol w:w="1701"/>
        <w:gridCol w:w="1701"/>
        <w:gridCol w:w="1559"/>
      </w:tblGrid>
      <w:tr w:rsidR="00BB6E83" w:rsidRPr="00C76319" w14:paraId="348FFCD1" w14:textId="77777777" w:rsidTr="008605EB">
        <w:tc>
          <w:tcPr>
            <w:tcW w:w="2660" w:type="dxa"/>
          </w:tcPr>
          <w:p w14:paraId="607CA7DD"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6520" w:type="dxa"/>
            <w:gridSpan w:val="4"/>
          </w:tcPr>
          <w:p w14:paraId="2940C345" w14:textId="77777777" w:rsidR="00BB6E83" w:rsidRPr="002C26BA" w:rsidRDefault="00BB6E83" w:rsidP="008605EB">
            <w:pPr>
              <w:spacing w:after="200"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Lab function (based on </w:t>
            </w:r>
            <w:proofErr w:type="spellStart"/>
            <w:r>
              <w:rPr>
                <w:rFonts w:ascii="Times New Roman" w:hAnsi="Times New Roman" w:cs="Times New Roman"/>
                <w:b/>
                <w:sz w:val="20"/>
                <w:szCs w:val="20"/>
                <w:lang w:val="en-US"/>
              </w:rPr>
              <w:t>Puttick</w:t>
            </w:r>
            <w:proofErr w:type="spellEnd"/>
            <w:r>
              <w:rPr>
                <w:rFonts w:ascii="Times New Roman" w:hAnsi="Times New Roman" w:cs="Times New Roman"/>
                <w:b/>
                <w:sz w:val="20"/>
                <w:szCs w:val="20"/>
                <w:lang w:val="en-US"/>
              </w:rPr>
              <w:t xml:space="preserve"> et al, 2014)</w:t>
            </w:r>
          </w:p>
        </w:tc>
      </w:tr>
      <w:tr w:rsidR="00BB6E83" w:rsidRPr="00C76319" w14:paraId="453EA340" w14:textId="77777777" w:rsidTr="008605EB">
        <w:tc>
          <w:tcPr>
            <w:tcW w:w="2660" w:type="dxa"/>
          </w:tcPr>
          <w:p w14:paraId="12E2B419" w14:textId="77777777" w:rsidR="0048051E" w:rsidRDefault="0048051E" w:rsidP="008605EB">
            <w:pPr>
              <w:spacing w:after="200" w:line="276" w:lineRule="auto"/>
              <w:rPr>
                <w:rFonts w:ascii="Times New Roman" w:hAnsi="Times New Roman" w:cs="Times New Roman"/>
                <w:sz w:val="20"/>
                <w:szCs w:val="20"/>
                <w:lang w:val="en-US"/>
              </w:rPr>
            </w:pPr>
          </w:p>
          <w:p w14:paraId="1E23D237" w14:textId="77777777" w:rsidR="0048051E" w:rsidRDefault="0048051E" w:rsidP="008605EB">
            <w:pPr>
              <w:spacing w:after="200" w:line="276" w:lineRule="auto"/>
              <w:rPr>
                <w:rFonts w:ascii="Times New Roman" w:hAnsi="Times New Roman" w:cs="Times New Roman"/>
                <w:b/>
                <w:sz w:val="20"/>
                <w:szCs w:val="20"/>
                <w:lang w:val="en-US"/>
              </w:rPr>
            </w:pPr>
          </w:p>
          <w:p w14:paraId="5F44451F" w14:textId="77777777" w:rsidR="00BB6E83" w:rsidRPr="002C26BA" w:rsidRDefault="00BB6E83" w:rsidP="008605EB">
            <w:pPr>
              <w:spacing w:after="200" w:line="276" w:lineRule="auto"/>
              <w:rPr>
                <w:rFonts w:ascii="Times New Roman" w:hAnsi="Times New Roman" w:cs="Times New Roman"/>
                <w:b/>
                <w:sz w:val="20"/>
                <w:szCs w:val="20"/>
                <w:lang w:val="en-US"/>
              </w:rPr>
            </w:pPr>
            <w:r w:rsidRPr="002C26BA">
              <w:rPr>
                <w:rFonts w:ascii="Times New Roman" w:hAnsi="Times New Roman" w:cs="Times New Roman"/>
                <w:b/>
                <w:sz w:val="20"/>
                <w:szCs w:val="20"/>
                <w:lang w:val="en-US"/>
              </w:rPr>
              <w:t>Role</w:t>
            </w:r>
            <w:r w:rsidR="008E7E4C">
              <w:rPr>
                <w:rFonts w:ascii="Times New Roman" w:hAnsi="Times New Roman" w:cs="Times New Roman"/>
                <w:b/>
                <w:sz w:val="20"/>
                <w:szCs w:val="20"/>
                <w:lang w:val="en-US"/>
              </w:rPr>
              <w:t xml:space="preserve"> to be taken up by the lab</w:t>
            </w:r>
            <w:r w:rsidR="009F1A7E">
              <w:rPr>
                <w:rFonts w:ascii="Times New Roman" w:hAnsi="Times New Roman" w:cs="Times New Roman"/>
                <w:b/>
                <w:sz w:val="20"/>
                <w:szCs w:val="20"/>
                <w:lang w:val="en-US"/>
              </w:rPr>
              <w:t xml:space="preserve"> / ESIF authority</w:t>
            </w:r>
            <w:r w:rsidR="008E7E4C">
              <w:rPr>
                <w:rFonts w:ascii="Times New Roman" w:hAnsi="Times New Roman" w:cs="Times New Roman"/>
                <w:b/>
                <w:sz w:val="20"/>
                <w:szCs w:val="20"/>
                <w:lang w:val="en-US"/>
              </w:rPr>
              <w:t xml:space="preserve"> (based on Kotler and </w:t>
            </w:r>
            <w:proofErr w:type="spellStart"/>
            <w:r w:rsidR="008E7E4C">
              <w:rPr>
                <w:rFonts w:ascii="Times New Roman" w:hAnsi="Times New Roman" w:cs="Times New Roman"/>
                <w:b/>
                <w:sz w:val="20"/>
                <w:szCs w:val="20"/>
                <w:lang w:val="en-US"/>
              </w:rPr>
              <w:t>Trias</w:t>
            </w:r>
            <w:proofErr w:type="spellEnd"/>
            <w:r w:rsidR="008E7E4C">
              <w:rPr>
                <w:rFonts w:ascii="Times New Roman" w:hAnsi="Times New Roman" w:cs="Times New Roman"/>
                <w:b/>
                <w:sz w:val="20"/>
                <w:szCs w:val="20"/>
                <w:lang w:val="en-US"/>
              </w:rPr>
              <w:t xml:space="preserve"> D</w:t>
            </w:r>
            <w:r>
              <w:rPr>
                <w:rFonts w:ascii="Times New Roman" w:hAnsi="Times New Roman" w:cs="Times New Roman"/>
                <w:b/>
                <w:sz w:val="20"/>
                <w:szCs w:val="20"/>
                <w:lang w:val="en-US"/>
              </w:rPr>
              <w:t>e Bes, 2011)</w:t>
            </w:r>
          </w:p>
        </w:tc>
        <w:tc>
          <w:tcPr>
            <w:tcW w:w="1559" w:type="dxa"/>
          </w:tcPr>
          <w:p w14:paraId="591C987E"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Creating solutions to solve specific challenges</w:t>
            </w:r>
          </w:p>
        </w:tc>
        <w:tc>
          <w:tcPr>
            <w:tcW w:w="1701" w:type="dxa"/>
          </w:tcPr>
          <w:p w14:paraId="3912F8A2" w14:textId="6FA69AC0"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Engaging citizens, non-profits and businesses to find new ideas</w:t>
            </w:r>
            <w:r w:rsidR="00BB1646">
              <w:rPr>
                <w:rFonts w:ascii="Times New Roman" w:hAnsi="Times New Roman" w:cs="Times New Roman"/>
                <w:sz w:val="20"/>
                <w:szCs w:val="20"/>
                <w:lang w:val="en-US"/>
              </w:rPr>
              <w:t xml:space="preserve"> (but not to develop them)</w:t>
            </w:r>
          </w:p>
        </w:tc>
        <w:tc>
          <w:tcPr>
            <w:tcW w:w="1701" w:type="dxa"/>
          </w:tcPr>
          <w:p w14:paraId="27D9370B" w14:textId="658BA239"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Transforming processes, skills and culture regarding innovation</w:t>
            </w:r>
            <w:r w:rsidR="0050398A">
              <w:rPr>
                <w:rFonts w:ascii="Times New Roman" w:hAnsi="Times New Roman" w:cs="Times New Roman"/>
                <w:sz w:val="20"/>
                <w:szCs w:val="20"/>
                <w:lang w:val="en-US"/>
              </w:rPr>
              <w:t xml:space="preserve"> in other </w:t>
            </w:r>
            <w:proofErr w:type="spellStart"/>
            <w:r w:rsidR="0050398A">
              <w:rPr>
                <w:rFonts w:ascii="Times New Roman" w:hAnsi="Times New Roman" w:cs="Times New Roman"/>
                <w:sz w:val="20"/>
                <w:szCs w:val="20"/>
                <w:lang w:val="en-US"/>
              </w:rPr>
              <w:t>organisations</w:t>
            </w:r>
            <w:proofErr w:type="spellEnd"/>
            <w:r w:rsidR="00BB1646">
              <w:rPr>
                <w:rFonts w:ascii="Times New Roman" w:hAnsi="Times New Roman" w:cs="Times New Roman"/>
                <w:sz w:val="20"/>
                <w:szCs w:val="20"/>
                <w:lang w:val="en-US"/>
              </w:rPr>
              <w:t xml:space="preserve"> (capacity building)</w:t>
            </w:r>
          </w:p>
        </w:tc>
        <w:tc>
          <w:tcPr>
            <w:tcW w:w="1559" w:type="dxa"/>
          </w:tcPr>
          <w:p w14:paraId="532172D1"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Achieving wider policy and systems change</w:t>
            </w:r>
          </w:p>
        </w:tc>
      </w:tr>
      <w:tr w:rsidR="00BB6E83" w:rsidRPr="00301F41" w14:paraId="67AF7870" w14:textId="77777777" w:rsidTr="008605EB">
        <w:tc>
          <w:tcPr>
            <w:tcW w:w="2660" w:type="dxa"/>
          </w:tcPr>
          <w:p w14:paraId="0F09BA9A"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Activators: initiate process (</w:t>
            </w:r>
            <w:r w:rsidR="0048051E">
              <w:rPr>
                <w:rFonts w:ascii="Times New Roman" w:hAnsi="Times New Roman" w:cs="Times New Roman"/>
                <w:sz w:val="20"/>
                <w:szCs w:val="20"/>
                <w:lang w:val="en-US"/>
              </w:rPr>
              <w:t xml:space="preserve">by </w:t>
            </w:r>
            <w:r w:rsidRPr="00301F41">
              <w:rPr>
                <w:rFonts w:ascii="Times New Roman" w:hAnsi="Times New Roman" w:cs="Times New Roman"/>
                <w:sz w:val="20"/>
                <w:szCs w:val="20"/>
                <w:lang w:val="en-US"/>
              </w:rPr>
              <w:t>put</w:t>
            </w:r>
            <w:r w:rsidR="0048051E">
              <w:rPr>
                <w:rFonts w:ascii="Times New Roman" w:hAnsi="Times New Roman" w:cs="Times New Roman"/>
                <w:sz w:val="20"/>
                <w:szCs w:val="20"/>
                <w:lang w:val="en-US"/>
              </w:rPr>
              <w:t>ting</w:t>
            </w:r>
            <w:r w:rsidRPr="00301F41">
              <w:rPr>
                <w:rFonts w:ascii="Times New Roman" w:hAnsi="Times New Roman" w:cs="Times New Roman"/>
                <w:sz w:val="20"/>
                <w:szCs w:val="20"/>
                <w:lang w:val="en-US"/>
              </w:rPr>
              <w:t xml:space="preserve"> forward a need, a trigger)</w:t>
            </w:r>
          </w:p>
        </w:tc>
        <w:tc>
          <w:tcPr>
            <w:tcW w:w="1559" w:type="dxa"/>
          </w:tcPr>
          <w:p w14:paraId="03484C16" w14:textId="77777777" w:rsidR="00BB6E83" w:rsidRPr="00301F41" w:rsidRDefault="00BB6E83" w:rsidP="008605EB">
            <w:pPr>
              <w:spacing w:after="200" w:line="276" w:lineRule="auto"/>
              <w:rPr>
                <w:rFonts w:ascii="Times New Roman" w:hAnsi="Times New Roman" w:cs="Times New Roman"/>
                <w:sz w:val="20"/>
                <w:szCs w:val="20"/>
                <w:lang w:val="en-US"/>
              </w:rPr>
            </w:pPr>
          </w:p>
          <w:p w14:paraId="079BACEE"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w:t>
            </w:r>
          </w:p>
        </w:tc>
        <w:tc>
          <w:tcPr>
            <w:tcW w:w="1701" w:type="dxa"/>
          </w:tcPr>
          <w:p w14:paraId="7A45DE22" w14:textId="77777777" w:rsidR="00BB6E83" w:rsidRPr="00301F41" w:rsidRDefault="00BB6E83" w:rsidP="008605EB">
            <w:pPr>
              <w:spacing w:after="200" w:line="276" w:lineRule="auto"/>
              <w:rPr>
                <w:rFonts w:ascii="Times New Roman" w:hAnsi="Times New Roman" w:cs="Times New Roman"/>
                <w:sz w:val="20"/>
                <w:szCs w:val="20"/>
                <w:lang w:val="en-US"/>
              </w:rPr>
            </w:pPr>
          </w:p>
          <w:p w14:paraId="6567AD9C"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w:t>
            </w:r>
          </w:p>
        </w:tc>
        <w:tc>
          <w:tcPr>
            <w:tcW w:w="1701" w:type="dxa"/>
          </w:tcPr>
          <w:p w14:paraId="557C208C"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14:paraId="15F983C3" w14:textId="77777777" w:rsidR="00BB6E83" w:rsidRPr="00301F41" w:rsidRDefault="00BB6E83" w:rsidP="008605EB">
            <w:pPr>
              <w:spacing w:after="200" w:line="276" w:lineRule="auto"/>
              <w:rPr>
                <w:rFonts w:ascii="Times New Roman" w:hAnsi="Times New Roman" w:cs="Times New Roman"/>
                <w:sz w:val="20"/>
                <w:szCs w:val="20"/>
                <w:lang w:val="en-US"/>
              </w:rPr>
            </w:pPr>
          </w:p>
          <w:p w14:paraId="20408EB5"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r>
      <w:tr w:rsidR="00BB6E83" w:rsidRPr="00301F41" w14:paraId="7953E2FD" w14:textId="77777777" w:rsidTr="008605EB">
        <w:tc>
          <w:tcPr>
            <w:tcW w:w="2660" w:type="dxa"/>
          </w:tcPr>
          <w:p w14:paraId="51AC53DA"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Browsers: search for information, throughout the </w:t>
            </w:r>
            <w:r w:rsidRPr="00301F41">
              <w:rPr>
                <w:rFonts w:ascii="Times New Roman" w:hAnsi="Times New Roman" w:cs="Times New Roman"/>
                <w:sz w:val="20"/>
                <w:szCs w:val="20"/>
                <w:lang w:val="en-US"/>
              </w:rPr>
              <w:lastRenderedPageBreak/>
              <w:t>process</w:t>
            </w:r>
          </w:p>
        </w:tc>
        <w:tc>
          <w:tcPr>
            <w:tcW w:w="1559" w:type="dxa"/>
          </w:tcPr>
          <w:p w14:paraId="5B19B300"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lastRenderedPageBreak/>
              <w:t xml:space="preserve">       </w:t>
            </w:r>
          </w:p>
          <w:p w14:paraId="03F4FAEB"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lastRenderedPageBreak/>
              <w:t xml:space="preserve">             X</w:t>
            </w:r>
          </w:p>
        </w:tc>
        <w:tc>
          <w:tcPr>
            <w:tcW w:w="1701" w:type="dxa"/>
          </w:tcPr>
          <w:p w14:paraId="684ABCC5" w14:textId="77777777" w:rsidR="00BB6E83" w:rsidRPr="00301F41" w:rsidRDefault="00BB6E83" w:rsidP="008605EB">
            <w:pPr>
              <w:spacing w:after="200" w:line="276" w:lineRule="auto"/>
              <w:rPr>
                <w:rFonts w:ascii="Times New Roman" w:hAnsi="Times New Roman" w:cs="Times New Roman"/>
                <w:sz w:val="20"/>
                <w:szCs w:val="20"/>
                <w:lang w:val="en-US"/>
              </w:rPr>
            </w:pPr>
          </w:p>
          <w:p w14:paraId="1638C2A3"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lastRenderedPageBreak/>
              <w:t xml:space="preserve">            X</w:t>
            </w:r>
          </w:p>
        </w:tc>
        <w:tc>
          <w:tcPr>
            <w:tcW w:w="1701" w:type="dxa"/>
          </w:tcPr>
          <w:p w14:paraId="1A8F9E5D"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14:paraId="12BB23A4" w14:textId="77777777" w:rsidR="00BB6E83" w:rsidRPr="00301F41" w:rsidRDefault="00BB6E83" w:rsidP="008605EB">
            <w:pPr>
              <w:spacing w:after="200" w:line="276" w:lineRule="auto"/>
              <w:rPr>
                <w:rFonts w:ascii="Times New Roman" w:hAnsi="Times New Roman" w:cs="Times New Roman"/>
                <w:sz w:val="20"/>
                <w:szCs w:val="20"/>
                <w:lang w:val="en-US"/>
              </w:rPr>
            </w:pPr>
          </w:p>
          <w:p w14:paraId="3052F37E"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lastRenderedPageBreak/>
              <w:t xml:space="preserve">        X</w:t>
            </w:r>
          </w:p>
        </w:tc>
      </w:tr>
      <w:tr w:rsidR="00BB6E83" w:rsidRPr="00301F41" w14:paraId="38DCC2CA" w14:textId="77777777" w:rsidTr="008605EB">
        <w:tc>
          <w:tcPr>
            <w:tcW w:w="2660" w:type="dxa"/>
          </w:tcPr>
          <w:p w14:paraId="22380949"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lastRenderedPageBreak/>
              <w:t>Creators: produce ideas (new concepts, possibilities, solutio</w:t>
            </w:r>
            <w:r w:rsidR="0048051E">
              <w:rPr>
                <w:rFonts w:ascii="Times New Roman" w:hAnsi="Times New Roman" w:cs="Times New Roman"/>
                <w:sz w:val="20"/>
                <w:szCs w:val="20"/>
                <w:lang w:val="en-US"/>
              </w:rPr>
              <w:t>ns) at any point of the process</w:t>
            </w:r>
          </w:p>
        </w:tc>
        <w:tc>
          <w:tcPr>
            <w:tcW w:w="1559" w:type="dxa"/>
          </w:tcPr>
          <w:p w14:paraId="5AC8F548" w14:textId="77777777" w:rsidR="00BB6E83" w:rsidRPr="00301F41" w:rsidRDefault="00BB6E83" w:rsidP="008605EB">
            <w:pPr>
              <w:spacing w:after="200" w:line="276" w:lineRule="auto"/>
              <w:rPr>
                <w:rFonts w:ascii="Times New Roman" w:hAnsi="Times New Roman" w:cs="Times New Roman"/>
                <w:sz w:val="20"/>
                <w:szCs w:val="20"/>
                <w:lang w:val="en-US"/>
              </w:rPr>
            </w:pPr>
          </w:p>
          <w:p w14:paraId="6A76BB19"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c>
          <w:tcPr>
            <w:tcW w:w="1701" w:type="dxa"/>
          </w:tcPr>
          <w:p w14:paraId="67F49628" w14:textId="77777777" w:rsidR="00BB6E83" w:rsidRPr="00301F41" w:rsidRDefault="00BB6E83" w:rsidP="008605EB">
            <w:pPr>
              <w:spacing w:after="200" w:line="276" w:lineRule="auto"/>
              <w:rPr>
                <w:rFonts w:ascii="Times New Roman" w:hAnsi="Times New Roman" w:cs="Times New Roman"/>
                <w:sz w:val="20"/>
                <w:szCs w:val="20"/>
                <w:lang w:val="en-US"/>
              </w:rPr>
            </w:pPr>
          </w:p>
          <w:p w14:paraId="2D3161D6"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c>
          <w:tcPr>
            <w:tcW w:w="1701" w:type="dxa"/>
          </w:tcPr>
          <w:p w14:paraId="5A831865"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14:paraId="724BC9BB" w14:textId="77777777" w:rsidR="00BB6E83" w:rsidRPr="00301F41" w:rsidRDefault="00BB6E83" w:rsidP="008605EB">
            <w:pPr>
              <w:spacing w:after="200" w:line="276" w:lineRule="auto"/>
              <w:rPr>
                <w:rFonts w:ascii="Times New Roman" w:hAnsi="Times New Roman" w:cs="Times New Roman"/>
                <w:sz w:val="20"/>
                <w:szCs w:val="20"/>
                <w:lang w:val="en-US"/>
              </w:rPr>
            </w:pPr>
          </w:p>
          <w:p w14:paraId="6087127A"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r>
      <w:tr w:rsidR="00BB6E83" w:rsidRPr="00301F41" w14:paraId="6AE4F444" w14:textId="77777777" w:rsidTr="008605EB">
        <w:tc>
          <w:tcPr>
            <w:tcW w:w="2660" w:type="dxa"/>
          </w:tcPr>
          <w:p w14:paraId="08298B84"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Developers: turn ideas into products/services (invention)</w:t>
            </w:r>
          </w:p>
        </w:tc>
        <w:tc>
          <w:tcPr>
            <w:tcW w:w="1559" w:type="dxa"/>
          </w:tcPr>
          <w:p w14:paraId="3CD9E90C"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w:t>
            </w:r>
          </w:p>
          <w:p w14:paraId="0ECE3DA4"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p w14:paraId="191F6C9C"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701" w:type="dxa"/>
          </w:tcPr>
          <w:p w14:paraId="659660B4"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701" w:type="dxa"/>
          </w:tcPr>
          <w:p w14:paraId="5508D6E5"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14:paraId="4F28F28C" w14:textId="77777777" w:rsidR="00BB6E83" w:rsidRPr="00301F41" w:rsidRDefault="00BB6E83" w:rsidP="008605EB">
            <w:pPr>
              <w:spacing w:after="200" w:line="276" w:lineRule="auto"/>
              <w:rPr>
                <w:rFonts w:ascii="Times New Roman" w:hAnsi="Times New Roman" w:cs="Times New Roman"/>
                <w:sz w:val="20"/>
                <w:szCs w:val="20"/>
                <w:lang w:val="en-US"/>
              </w:rPr>
            </w:pPr>
          </w:p>
          <w:p w14:paraId="70EDB927"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r>
      <w:tr w:rsidR="00BB6E83" w:rsidRPr="00301F41" w14:paraId="49DE683C" w14:textId="77777777" w:rsidTr="008605EB">
        <w:trPr>
          <w:trHeight w:val="1056"/>
        </w:trPr>
        <w:tc>
          <w:tcPr>
            <w:tcW w:w="2660" w:type="dxa"/>
          </w:tcPr>
          <w:p w14:paraId="6C7BD281"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Executors: bring innovation to the </w:t>
            </w:r>
            <w:proofErr w:type="spellStart"/>
            <w:r w:rsidRPr="00301F41">
              <w:rPr>
                <w:rFonts w:ascii="Times New Roman" w:hAnsi="Times New Roman" w:cs="Times New Roman"/>
                <w:sz w:val="20"/>
                <w:szCs w:val="20"/>
                <w:lang w:val="en-US"/>
              </w:rPr>
              <w:t>organisations</w:t>
            </w:r>
            <w:proofErr w:type="spellEnd"/>
            <w:r w:rsidRPr="00301F41">
              <w:rPr>
                <w:rFonts w:ascii="Times New Roman" w:hAnsi="Times New Roman" w:cs="Times New Roman"/>
                <w:sz w:val="20"/>
                <w:szCs w:val="20"/>
                <w:lang w:val="en-US"/>
              </w:rPr>
              <w:t xml:space="preserve"> that will use them and to the market (implementation)</w:t>
            </w:r>
            <w:r w:rsidRPr="00301F41">
              <w:rPr>
                <w:rFonts w:ascii="Times New Roman" w:hAnsi="Times New Roman" w:cs="Times New Roman"/>
                <w:sz w:val="20"/>
                <w:szCs w:val="20"/>
                <w:lang w:val="en-US"/>
              </w:rPr>
              <w:tab/>
              <w:t xml:space="preserve"> </w:t>
            </w:r>
          </w:p>
        </w:tc>
        <w:tc>
          <w:tcPr>
            <w:tcW w:w="1559" w:type="dxa"/>
          </w:tcPr>
          <w:p w14:paraId="65479E2A"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701" w:type="dxa"/>
          </w:tcPr>
          <w:p w14:paraId="078BA27A" w14:textId="77777777" w:rsidR="00BB6E83" w:rsidRPr="00301F41" w:rsidRDefault="00BB6E83" w:rsidP="008605EB">
            <w:pPr>
              <w:spacing w:after="200" w:line="276" w:lineRule="auto"/>
              <w:rPr>
                <w:rFonts w:ascii="Times New Roman" w:hAnsi="Times New Roman" w:cs="Times New Roman"/>
                <w:sz w:val="20"/>
                <w:szCs w:val="20"/>
                <w:lang w:val="en-US"/>
              </w:rPr>
            </w:pPr>
          </w:p>
        </w:tc>
        <w:tc>
          <w:tcPr>
            <w:tcW w:w="1701" w:type="dxa"/>
          </w:tcPr>
          <w:p w14:paraId="12E4E768"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w:t>
            </w:r>
          </w:p>
        </w:tc>
        <w:tc>
          <w:tcPr>
            <w:tcW w:w="1559" w:type="dxa"/>
          </w:tcPr>
          <w:p w14:paraId="728E4663" w14:textId="77777777" w:rsidR="00BB6E83" w:rsidRPr="00301F41" w:rsidRDefault="00BB6E83" w:rsidP="008605EB">
            <w:pPr>
              <w:spacing w:after="200" w:line="276" w:lineRule="auto"/>
              <w:rPr>
                <w:rFonts w:ascii="Times New Roman" w:hAnsi="Times New Roman" w:cs="Times New Roman"/>
                <w:sz w:val="20"/>
                <w:szCs w:val="20"/>
                <w:lang w:val="en-US"/>
              </w:rPr>
            </w:pPr>
          </w:p>
          <w:p w14:paraId="572F3A5A"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r>
      <w:tr w:rsidR="00BB6E83" w:rsidRPr="00301F41" w14:paraId="6FC53F14" w14:textId="77777777" w:rsidTr="008605EB">
        <w:tc>
          <w:tcPr>
            <w:tcW w:w="2660" w:type="dxa"/>
          </w:tcPr>
          <w:p w14:paraId="7451A1F5" w14:textId="77777777" w:rsidR="00BB6E83" w:rsidRPr="00301F41" w:rsidRDefault="0048051E"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lang w:val="en-US"/>
              </w:rPr>
              <w:t>Facilitators: approve funding and</w:t>
            </w:r>
            <w:r w:rsidR="00BB6E83" w:rsidRPr="00301F41">
              <w:rPr>
                <w:rFonts w:ascii="Times New Roman" w:hAnsi="Times New Roman" w:cs="Times New Roman"/>
                <w:sz w:val="20"/>
                <w:szCs w:val="20"/>
                <w:lang w:val="en-US"/>
              </w:rPr>
              <w:t xml:space="preserve"> de</w:t>
            </w:r>
            <w:r>
              <w:rPr>
                <w:rFonts w:ascii="Times New Roman" w:hAnsi="Times New Roman" w:cs="Times New Roman"/>
                <w:sz w:val="20"/>
                <w:szCs w:val="20"/>
                <w:lang w:val="en-US"/>
              </w:rPr>
              <w:t>-</w:t>
            </w:r>
            <w:r w:rsidR="00BB6E83" w:rsidRPr="00301F41">
              <w:rPr>
                <w:rFonts w:ascii="Times New Roman" w:hAnsi="Times New Roman" w:cs="Times New Roman"/>
                <w:sz w:val="20"/>
                <w:szCs w:val="20"/>
                <w:lang w:val="en-US"/>
              </w:rPr>
              <w:t>block</w:t>
            </w:r>
            <w:r>
              <w:rPr>
                <w:rFonts w:ascii="Times New Roman" w:hAnsi="Times New Roman" w:cs="Times New Roman"/>
                <w:sz w:val="20"/>
                <w:szCs w:val="20"/>
                <w:lang w:val="en-US"/>
              </w:rPr>
              <w:t xml:space="preserve"> the process</w:t>
            </w:r>
            <w:r w:rsidR="00BB6E83" w:rsidRPr="00301F41">
              <w:rPr>
                <w:rFonts w:ascii="Times New Roman" w:hAnsi="Times New Roman" w:cs="Times New Roman"/>
                <w:sz w:val="20"/>
                <w:szCs w:val="20"/>
                <w:lang w:val="en-US"/>
              </w:rPr>
              <w:t xml:space="preserve">  </w:t>
            </w:r>
          </w:p>
        </w:tc>
        <w:tc>
          <w:tcPr>
            <w:tcW w:w="1559" w:type="dxa"/>
          </w:tcPr>
          <w:p w14:paraId="7ABF1DE0"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w:t>
            </w:r>
          </w:p>
          <w:p w14:paraId="10EA0D8B"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c>
          <w:tcPr>
            <w:tcW w:w="1701" w:type="dxa"/>
          </w:tcPr>
          <w:p w14:paraId="7E164803" w14:textId="77777777" w:rsidR="00BB6E83" w:rsidRPr="00301F41" w:rsidRDefault="00BB6E83" w:rsidP="008605EB">
            <w:pPr>
              <w:spacing w:after="200" w:line="276" w:lineRule="auto"/>
              <w:rPr>
                <w:rFonts w:ascii="Times New Roman" w:hAnsi="Times New Roman" w:cs="Times New Roman"/>
                <w:sz w:val="20"/>
                <w:szCs w:val="20"/>
                <w:lang w:val="en-US"/>
              </w:rPr>
            </w:pPr>
          </w:p>
          <w:p w14:paraId="37D595F9"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    </w:t>
            </w:r>
          </w:p>
        </w:tc>
        <w:tc>
          <w:tcPr>
            <w:tcW w:w="1701" w:type="dxa"/>
          </w:tcPr>
          <w:p w14:paraId="17E7471A" w14:textId="77777777" w:rsidR="00BB6E83" w:rsidRPr="00301F41" w:rsidRDefault="00BB6E83" w:rsidP="008605EB">
            <w:pPr>
              <w:spacing w:after="200" w:line="276" w:lineRule="auto"/>
              <w:rPr>
                <w:rFonts w:ascii="Times New Roman" w:hAnsi="Times New Roman" w:cs="Times New Roman"/>
                <w:sz w:val="20"/>
                <w:szCs w:val="20"/>
                <w:lang w:val="en-US"/>
              </w:rPr>
            </w:pPr>
          </w:p>
          <w:p w14:paraId="1E9F7B87"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c>
          <w:tcPr>
            <w:tcW w:w="1559" w:type="dxa"/>
          </w:tcPr>
          <w:p w14:paraId="67529DAB" w14:textId="77777777" w:rsidR="00BB6E83" w:rsidRPr="00301F41" w:rsidRDefault="00BB6E83" w:rsidP="008605EB">
            <w:pPr>
              <w:spacing w:after="200" w:line="276" w:lineRule="auto"/>
              <w:rPr>
                <w:rFonts w:ascii="Times New Roman" w:hAnsi="Times New Roman" w:cs="Times New Roman"/>
                <w:sz w:val="20"/>
                <w:szCs w:val="20"/>
                <w:lang w:val="en-US"/>
              </w:rPr>
            </w:pPr>
          </w:p>
          <w:p w14:paraId="677788BA" w14:textId="77777777" w:rsidR="00BB6E83" w:rsidRPr="00301F41" w:rsidRDefault="00BB6E83" w:rsidP="008605EB">
            <w:pPr>
              <w:spacing w:after="200" w:line="276" w:lineRule="auto"/>
              <w:rPr>
                <w:rFonts w:ascii="Times New Roman" w:hAnsi="Times New Roman" w:cs="Times New Roman"/>
                <w:sz w:val="20"/>
                <w:szCs w:val="20"/>
                <w:lang w:val="en-US"/>
              </w:rPr>
            </w:pPr>
            <w:r w:rsidRPr="00301F41">
              <w:rPr>
                <w:rFonts w:ascii="Times New Roman" w:hAnsi="Times New Roman" w:cs="Times New Roman"/>
                <w:sz w:val="20"/>
                <w:szCs w:val="20"/>
                <w:lang w:val="en-US"/>
              </w:rPr>
              <w:t xml:space="preserve">         X</w:t>
            </w:r>
          </w:p>
        </w:tc>
      </w:tr>
    </w:tbl>
    <w:p w14:paraId="7D11D79A" w14:textId="77777777" w:rsidR="003A404F" w:rsidRDefault="0055594C" w:rsidP="003A404F">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0891A2B" w14:textId="5BC9883E" w:rsidR="00BB6E83" w:rsidRDefault="001F07CB" w:rsidP="003A404F">
      <w:pPr>
        <w:rPr>
          <w:rFonts w:ascii="Times New Roman" w:hAnsi="Times New Roman" w:cs="Times New Roman"/>
          <w:sz w:val="20"/>
          <w:szCs w:val="20"/>
          <w:lang w:val="en-US"/>
        </w:rPr>
      </w:pPr>
      <w:r w:rsidRPr="001F07CB">
        <w:rPr>
          <w:rFonts w:ascii="Times New Roman" w:hAnsi="Times New Roman" w:cs="Times New Roman"/>
          <w:sz w:val="20"/>
          <w:szCs w:val="20"/>
          <w:lang w:val="en-US"/>
        </w:rPr>
        <w:t>In the next sections, the</w:t>
      </w:r>
      <w:r w:rsidR="00BB6E83" w:rsidRPr="001F07CB">
        <w:rPr>
          <w:rFonts w:ascii="Times New Roman" w:hAnsi="Times New Roman" w:cs="Times New Roman"/>
          <w:sz w:val="20"/>
          <w:szCs w:val="20"/>
          <w:lang w:val="en-US"/>
        </w:rPr>
        <w:t xml:space="preserve"> meaning of</w:t>
      </w:r>
      <w:r w:rsidRPr="001F07CB">
        <w:rPr>
          <w:rFonts w:ascii="Times New Roman" w:hAnsi="Times New Roman" w:cs="Times New Roman"/>
          <w:sz w:val="20"/>
          <w:szCs w:val="20"/>
          <w:lang w:val="en-US"/>
        </w:rPr>
        <w:t xml:space="preserve"> these</w:t>
      </w:r>
      <w:r w:rsidR="00BB6E83" w:rsidRPr="001F07CB">
        <w:rPr>
          <w:rFonts w:ascii="Times New Roman" w:hAnsi="Times New Roman" w:cs="Times New Roman"/>
          <w:sz w:val="20"/>
          <w:szCs w:val="20"/>
          <w:lang w:val="en-US"/>
        </w:rPr>
        <w:t xml:space="preserve"> various innovation roles</w:t>
      </w:r>
      <w:r w:rsidR="00D407D2">
        <w:rPr>
          <w:rFonts w:ascii="Times New Roman" w:hAnsi="Times New Roman" w:cs="Times New Roman"/>
          <w:sz w:val="20"/>
          <w:szCs w:val="20"/>
          <w:lang w:val="en-US"/>
        </w:rPr>
        <w:t xml:space="preserve"> as elaborated by Kotler and </w:t>
      </w:r>
      <w:proofErr w:type="spellStart"/>
      <w:r w:rsidR="00D407D2">
        <w:rPr>
          <w:rFonts w:ascii="Times New Roman" w:hAnsi="Times New Roman" w:cs="Times New Roman"/>
          <w:sz w:val="20"/>
          <w:szCs w:val="20"/>
          <w:lang w:val="en-US"/>
        </w:rPr>
        <w:t>Trias</w:t>
      </w:r>
      <w:proofErr w:type="spellEnd"/>
      <w:r w:rsidR="00D407D2">
        <w:rPr>
          <w:rFonts w:ascii="Times New Roman" w:hAnsi="Times New Roman" w:cs="Times New Roman"/>
          <w:sz w:val="20"/>
          <w:szCs w:val="20"/>
          <w:lang w:val="en-US"/>
        </w:rPr>
        <w:t xml:space="preserve"> De Bes (2011)</w:t>
      </w:r>
      <w:r w:rsidRPr="001F07CB">
        <w:rPr>
          <w:rFonts w:ascii="Times New Roman" w:hAnsi="Times New Roman" w:cs="Times New Roman"/>
          <w:sz w:val="20"/>
          <w:szCs w:val="20"/>
          <w:lang w:val="en-US"/>
        </w:rPr>
        <w:t xml:space="preserve"> will be explored</w:t>
      </w:r>
      <w:r w:rsidR="00260053">
        <w:rPr>
          <w:rFonts w:ascii="Times New Roman" w:hAnsi="Times New Roman" w:cs="Times New Roman"/>
          <w:sz w:val="20"/>
          <w:szCs w:val="20"/>
          <w:lang w:val="en-US"/>
        </w:rPr>
        <w:t xml:space="preserve">. In addition, suggestions will be given, </w:t>
      </w:r>
      <w:r w:rsidR="00D407D2">
        <w:rPr>
          <w:rFonts w:ascii="Times New Roman" w:hAnsi="Times New Roman" w:cs="Times New Roman"/>
          <w:sz w:val="20"/>
          <w:szCs w:val="20"/>
          <w:lang w:val="en-US"/>
        </w:rPr>
        <w:t>based on the author’s own experience</w:t>
      </w:r>
      <w:r w:rsidR="005C1BCC">
        <w:rPr>
          <w:rFonts w:ascii="Times New Roman" w:hAnsi="Times New Roman" w:cs="Times New Roman"/>
          <w:sz w:val="20"/>
          <w:szCs w:val="20"/>
          <w:lang w:val="en-US"/>
        </w:rPr>
        <w:t>,</w:t>
      </w:r>
      <w:r w:rsidR="00260053">
        <w:rPr>
          <w:rFonts w:ascii="Times New Roman" w:hAnsi="Times New Roman" w:cs="Times New Roman"/>
          <w:sz w:val="20"/>
          <w:szCs w:val="20"/>
          <w:lang w:val="en-US"/>
        </w:rPr>
        <w:t xml:space="preserve"> on how could perform which roles</w:t>
      </w:r>
      <w:r w:rsidRPr="001F07CB">
        <w:rPr>
          <w:rFonts w:ascii="Times New Roman" w:hAnsi="Times New Roman" w:cs="Times New Roman"/>
          <w:sz w:val="20"/>
          <w:szCs w:val="20"/>
          <w:lang w:val="en-US"/>
        </w:rPr>
        <w:t xml:space="preserve"> in an ESIF context.</w:t>
      </w:r>
      <w:r w:rsidR="006B41AA">
        <w:rPr>
          <w:rFonts w:ascii="Times New Roman" w:hAnsi="Times New Roman" w:cs="Times New Roman"/>
          <w:sz w:val="20"/>
          <w:szCs w:val="20"/>
          <w:lang w:val="en-US"/>
        </w:rPr>
        <w:t xml:space="preserve"> It will be clear that for many of these roles, a variety of options exist of who is going to do what: will it be a task for the ESIF Managing Authority, possibly in collaboration with other government actors, or will it be a task for the funded project promote</w:t>
      </w:r>
      <w:r w:rsidR="002353D2">
        <w:rPr>
          <w:rFonts w:ascii="Times New Roman" w:hAnsi="Times New Roman" w:cs="Times New Roman"/>
          <w:sz w:val="20"/>
          <w:szCs w:val="20"/>
          <w:lang w:val="en-US"/>
        </w:rPr>
        <w:t xml:space="preserve">r and their partners? Or both? </w:t>
      </w:r>
    </w:p>
    <w:p w14:paraId="76EAEF3D" w14:textId="77777777" w:rsidR="006B41AA" w:rsidRPr="001F07CB" w:rsidRDefault="006B41AA" w:rsidP="003A404F">
      <w:pPr>
        <w:rPr>
          <w:rFonts w:ascii="Times New Roman" w:hAnsi="Times New Roman" w:cs="Times New Roman"/>
          <w:sz w:val="20"/>
          <w:szCs w:val="20"/>
          <w:lang w:val="en-US"/>
        </w:rPr>
      </w:pPr>
    </w:p>
    <w:p w14:paraId="16BDBAC4" w14:textId="77777777" w:rsidR="0037292E" w:rsidRPr="0037292E" w:rsidRDefault="0055594C" w:rsidP="007448DB">
      <w:pPr>
        <w:pStyle w:val="Lijstalinea"/>
        <w:numPr>
          <w:ilvl w:val="1"/>
          <w:numId w:val="31"/>
        </w:numPr>
        <w:rPr>
          <w:rFonts w:ascii="Times New Roman" w:hAnsi="Times New Roman" w:cs="Times New Roman"/>
          <w:b/>
          <w:sz w:val="20"/>
          <w:szCs w:val="20"/>
          <w:lang w:val="en-US"/>
        </w:rPr>
      </w:pPr>
      <w:r w:rsidRPr="0037292E">
        <w:rPr>
          <w:rFonts w:ascii="Times New Roman" w:hAnsi="Times New Roman" w:cs="Times New Roman"/>
          <w:b/>
          <w:sz w:val="20"/>
          <w:szCs w:val="20"/>
          <w:lang w:val="en-US"/>
        </w:rPr>
        <w:t>Activators</w:t>
      </w:r>
      <w:r w:rsidR="00CF5736">
        <w:rPr>
          <w:rFonts w:ascii="Times New Roman" w:hAnsi="Times New Roman" w:cs="Times New Roman"/>
          <w:b/>
          <w:sz w:val="20"/>
          <w:szCs w:val="20"/>
          <w:lang w:val="en-US"/>
        </w:rPr>
        <w:t xml:space="preserve"> are in charge of the innovation strategy</w:t>
      </w:r>
    </w:p>
    <w:p w14:paraId="07B2AE33" w14:textId="6C40233C"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Activators are in charge of the innovation strategy. They are the ones who lift others out of their routine and “provoke” them. </w:t>
      </w:r>
      <w:r w:rsidR="003A10A4">
        <w:rPr>
          <w:rFonts w:ascii="Times New Roman" w:hAnsi="Times New Roman" w:cs="Times New Roman"/>
          <w:sz w:val="20"/>
          <w:szCs w:val="20"/>
          <w:lang w:val="en-US"/>
        </w:rPr>
        <w:t>They usually first define a “scope” by answering the following questions:</w:t>
      </w:r>
    </w:p>
    <w:p w14:paraId="3D6CD79B" w14:textId="77777777" w:rsidR="0055594C" w:rsidRPr="00D6682D" w:rsidRDefault="0055594C" w:rsidP="00FA7E64">
      <w:pPr>
        <w:pStyle w:val="Lijstalinea"/>
        <w:numPr>
          <w:ilvl w:val="0"/>
          <w:numId w:val="4"/>
        </w:numPr>
        <w:rPr>
          <w:rFonts w:ascii="Times New Roman" w:hAnsi="Times New Roman" w:cs="Times New Roman"/>
          <w:sz w:val="20"/>
          <w:szCs w:val="20"/>
          <w:lang w:val="en-US"/>
        </w:rPr>
      </w:pPr>
      <w:r w:rsidRPr="00D316C7">
        <w:rPr>
          <w:rFonts w:ascii="Times New Roman" w:hAnsi="Times New Roman" w:cs="Times New Roman"/>
          <w:sz w:val="20"/>
          <w:szCs w:val="20"/>
          <w:lang w:val="en-US"/>
        </w:rPr>
        <w:t>whom should innovation target (</w:t>
      </w:r>
      <w:proofErr w:type="spellStart"/>
      <w:r w:rsidRPr="00D316C7">
        <w:rPr>
          <w:rFonts w:ascii="Times New Roman" w:hAnsi="Times New Roman" w:cs="Times New Roman"/>
          <w:sz w:val="20"/>
          <w:szCs w:val="20"/>
          <w:lang w:val="en-US"/>
        </w:rPr>
        <w:t>organisations</w:t>
      </w:r>
      <w:proofErr w:type="spellEnd"/>
      <w:r w:rsidRPr="00D316C7">
        <w:rPr>
          <w:rFonts w:ascii="Times New Roman" w:hAnsi="Times New Roman" w:cs="Times New Roman"/>
          <w:sz w:val="20"/>
          <w:szCs w:val="20"/>
          <w:lang w:val="en-US"/>
        </w:rPr>
        <w:t>,</w:t>
      </w:r>
      <w:r>
        <w:rPr>
          <w:rFonts w:ascii="Times New Roman" w:hAnsi="Times New Roman" w:cs="Times New Roman"/>
          <w:sz w:val="20"/>
          <w:szCs w:val="20"/>
          <w:lang w:val="en-US"/>
        </w:rPr>
        <w:t xml:space="preserve"> geography,</w:t>
      </w:r>
      <w:r w:rsidRPr="00D316C7">
        <w:rPr>
          <w:rFonts w:ascii="Times New Roman" w:hAnsi="Times New Roman" w:cs="Times New Roman"/>
          <w:sz w:val="20"/>
          <w:szCs w:val="20"/>
          <w:lang w:val="en-US"/>
        </w:rPr>
        <w:t xml:space="preserve"> citizens, government agencies ...) </w:t>
      </w:r>
      <w:proofErr w:type="spellStart"/>
      <w:r w:rsidRPr="00D316C7">
        <w:rPr>
          <w:rFonts w:ascii="Times New Roman" w:hAnsi="Times New Roman" w:cs="Times New Roman"/>
          <w:sz w:val="20"/>
          <w:szCs w:val="20"/>
          <w:lang w:val="en-US"/>
        </w:rPr>
        <w:t>eg</w:t>
      </w:r>
      <w:proofErr w:type="spellEnd"/>
      <w:r w:rsidRPr="00D316C7">
        <w:rPr>
          <w:rFonts w:ascii="Times New Roman" w:hAnsi="Times New Roman" w:cs="Times New Roman"/>
          <w:sz w:val="20"/>
          <w:szCs w:val="20"/>
          <w:lang w:val="en-US"/>
        </w:rPr>
        <w:t>. Unemployed</w:t>
      </w:r>
      <w:r>
        <w:rPr>
          <w:rFonts w:ascii="Times New Roman" w:hAnsi="Times New Roman" w:cs="Times New Roman"/>
          <w:sz w:val="20"/>
          <w:szCs w:val="20"/>
          <w:lang w:val="en-US"/>
        </w:rPr>
        <w:t xml:space="preserve"> young</w:t>
      </w:r>
      <w:r w:rsidRPr="00D316C7">
        <w:rPr>
          <w:rFonts w:ascii="Times New Roman" w:hAnsi="Times New Roman" w:cs="Times New Roman"/>
          <w:sz w:val="20"/>
          <w:szCs w:val="20"/>
          <w:lang w:val="en-US"/>
        </w:rPr>
        <w:t xml:space="preserve"> migrants in large cities?</w:t>
      </w:r>
      <w:r>
        <w:rPr>
          <w:rFonts w:ascii="Times New Roman" w:hAnsi="Times New Roman" w:cs="Times New Roman"/>
          <w:sz w:val="20"/>
          <w:szCs w:val="20"/>
          <w:lang w:val="en-US"/>
        </w:rPr>
        <w:t xml:space="preserve"> Or more broadly all unemployed in a region?</w:t>
      </w:r>
    </w:p>
    <w:p w14:paraId="13982CC1" w14:textId="77777777" w:rsidR="0055594C" w:rsidRPr="00D316C7" w:rsidRDefault="0055594C" w:rsidP="00FA7E64">
      <w:pPr>
        <w:pStyle w:val="Lijstalinea"/>
        <w:numPr>
          <w:ilvl w:val="0"/>
          <w:numId w:val="4"/>
        </w:numPr>
        <w:rPr>
          <w:rFonts w:ascii="Times New Roman" w:hAnsi="Times New Roman" w:cs="Times New Roman"/>
          <w:sz w:val="20"/>
          <w:szCs w:val="20"/>
          <w:lang w:val="en-US"/>
        </w:rPr>
      </w:pPr>
      <w:r w:rsidRPr="00D316C7">
        <w:rPr>
          <w:rFonts w:ascii="Times New Roman" w:hAnsi="Times New Roman" w:cs="Times New Roman"/>
          <w:sz w:val="20"/>
          <w:szCs w:val="20"/>
          <w:lang w:val="en-US"/>
        </w:rPr>
        <w:t>what existing or future problems/threats and/or what more specific bottlenecks</w:t>
      </w:r>
      <w:r>
        <w:rPr>
          <w:rFonts w:ascii="Times New Roman" w:hAnsi="Times New Roman" w:cs="Times New Roman"/>
          <w:sz w:val="20"/>
          <w:szCs w:val="20"/>
          <w:lang w:val="en-US"/>
        </w:rPr>
        <w:t xml:space="preserve"> </w:t>
      </w:r>
      <w:r w:rsidRPr="00D316C7">
        <w:rPr>
          <w:rFonts w:ascii="Times New Roman" w:hAnsi="Times New Roman" w:cs="Times New Roman"/>
          <w:sz w:val="20"/>
          <w:szCs w:val="20"/>
          <w:lang w:val="en-US"/>
        </w:rPr>
        <w:t>should be tackled? E.g. discrimination of unemployed migrants in search of jobs and</w:t>
      </w:r>
      <w:r>
        <w:rPr>
          <w:rFonts w:ascii="Times New Roman" w:hAnsi="Times New Roman" w:cs="Times New Roman"/>
          <w:sz w:val="20"/>
          <w:szCs w:val="20"/>
          <w:lang w:val="en-US"/>
        </w:rPr>
        <w:t xml:space="preserve"> </w:t>
      </w:r>
      <w:r w:rsidRPr="00D316C7">
        <w:rPr>
          <w:rFonts w:ascii="Times New Roman" w:hAnsi="Times New Roman" w:cs="Times New Roman"/>
          <w:sz w:val="20"/>
          <w:szCs w:val="20"/>
          <w:lang w:val="en-US"/>
        </w:rPr>
        <w:t>/or their low level of qualifica</w:t>
      </w:r>
      <w:r w:rsidR="00CF5736">
        <w:rPr>
          <w:rFonts w:ascii="Times New Roman" w:hAnsi="Times New Roman" w:cs="Times New Roman"/>
          <w:sz w:val="20"/>
          <w:szCs w:val="20"/>
          <w:lang w:val="en-US"/>
        </w:rPr>
        <w:t>tions, not having networks etc.</w:t>
      </w:r>
      <w:r w:rsidRPr="00D316C7">
        <w:rPr>
          <w:rFonts w:ascii="Times New Roman" w:hAnsi="Times New Roman" w:cs="Times New Roman"/>
          <w:sz w:val="20"/>
          <w:szCs w:val="20"/>
          <w:lang w:val="en-US"/>
        </w:rPr>
        <w:t>..?</w:t>
      </w:r>
      <w:r>
        <w:rPr>
          <w:rFonts w:ascii="Times New Roman" w:hAnsi="Times New Roman" w:cs="Times New Roman"/>
          <w:sz w:val="20"/>
          <w:szCs w:val="20"/>
          <w:lang w:val="en-US"/>
        </w:rPr>
        <w:t xml:space="preserve"> Or more broadly any kind of issue?</w:t>
      </w:r>
    </w:p>
    <w:p w14:paraId="4FF99A9D" w14:textId="20D9641B" w:rsidR="0055594C" w:rsidRPr="005075B8" w:rsidRDefault="0055594C" w:rsidP="00FA7E64">
      <w:pPr>
        <w:pStyle w:val="Lijstalinea"/>
        <w:numPr>
          <w:ilvl w:val="0"/>
          <w:numId w:val="4"/>
        </w:numPr>
        <w:rPr>
          <w:rFonts w:ascii="Times New Roman" w:hAnsi="Times New Roman" w:cs="Times New Roman"/>
          <w:sz w:val="20"/>
          <w:szCs w:val="20"/>
          <w:lang w:val="en-US"/>
        </w:rPr>
      </w:pPr>
      <w:r w:rsidRPr="00D316C7">
        <w:rPr>
          <w:rFonts w:ascii="Times New Roman" w:hAnsi="Times New Roman" w:cs="Times New Roman"/>
          <w:sz w:val="20"/>
          <w:szCs w:val="20"/>
          <w:lang w:val="en-US"/>
        </w:rPr>
        <w:t xml:space="preserve">what trends offer positive opportunities that should be </w:t>
      </w:r>
      <w:proofErr w:type="spellStart"/>
      <w:r w:rsidRPr="00D316C7">
        <w:rPr>
          <w:rFonts w:ascii="Times New Roman" w:hAnsi="Times New Roman" w:cs="Times New Roman"/>
          <w:sz w:val="20"/>
          <w:szCs w:val="20"/>
          <w:lang w:val="en-US"/>
        </w:rPr>
        <w:t>capitalised</w:t>
      </w:r>
      <w:proofErr w:type="spellEnd"/>
      <w:r w:rsidRPr="00D316C7">
        <w:rPr>
          <w:rFonts w:ascii="Times New Roman" w:hAnsi="Times New Roman" w:cs="Times New Roman"/>
          <w:sz w:val="20"/>
          <w:szCs w:val="20"/>
          <w:lang w:val="en-US"/>
        </w:rPr>
        <w:t xml:space="preserve"> on? E.g. widespread</w:t>
      </w:r>
      <w:r>
        <w:rPr>
          <w:rFonts w:ascii="Times New Roman" w:hAnsi="Times New Roman" w:cs="Times New Roman"/>
          <w:sz w:val="20"/>
          <w:szCs w:val="20"/>
          <w:lang w:val="en-US"/>
        </w:rPr>
        <w:t xml:space="preserve"> </w:t>
      </w:r>
      <w:r w:rsidRPr="005075B8">
        <w:rPr>
          <w:rFonts w:ascii="Times New Roman" w:hAnsi="Times New Roman" w:cs="Times New Roman"/>
          <w:sz w:val="20"/>
          <w:szCs w:val="20"/>
          <w:lang w:val="en-US"/>
        </w:rPr>
        <w:t>access to social networks?</w:t>
      </w:r>
      <w:r>
        <w:rPr>
          <w:rFonts w:ascii="Times New Roman" w:hAnsi="Times New Roman" w:cs="Times New Roman"/>
          <w:sz w:val="20"/>
          <w:szCs w:val="20"/>
          <w:lang w:val="en-US"/>
        </w:rPr>
        <w:t xml:space="preserve"> Or more broadly any kind of trend? </w:t>
      </w:r>
    </w:p>
    <w:p w14:paraId="35AD6336" w14:textId="66A60A88" w:rsidR="0055594C" w:rsidRDefault="0055594C" w:rsidP="00FA7E64">
      <w:pPr>
        <w:pStyle w:val="Lijstalinea"/>
        <w:numPr>
          <w:ilvl w:val="0"/>
          <w:numId w:val="4"/>
        </w:numPr>
        <w:spacing w:line="240" w:lineRule="auto"/>
        <w:rPr>
          <w:rFonts w:ascii="Times New Roman" w:hAnsi="Times New Roman" w:cs="Times New Roman"/>
          <w:sz w:val="20"/>
          <w:szCs w:val="20"/>
          <w:lang w:val="en-US"/>
        </w:rPr>
      </w:pPr>
      <w:r w:rsidRPr="005075B8">
        <w:rPr>
          <w:rFonts w:ascii="Times New Roman" w:hAnsi="Times New Roman" w:cs="Times New Roman"/>
          <w:sz w:val="20"/>
          <w:szCs w:val="20"/>
          <w:lang w:val="en-US"/>
        </w:rPr>
        <w:t xml:space="preserve">what kind </w:t>
      </w:r>
      <w:r w:rsidR="00CF5736">
        <w:rPr>
          <w:rFonts w:ascii="Times New Roman" w:hAnsi="Times New Roman" w:cs="Times New Roman"/>
          <w:sz w:val="20"/>
          <w:szCs w:val="20"/>
          <w:lang w:val="en-US"/>
        </w:rPr>
        <w:t>of innovation is aimed for, as described in the table below ?</w:t>
      </w:r>
    </w:p>
    <w:p w14:paraId="57C3D0DA" w14:textId="77777777" w:rsidR="0055594C" w:rsidRPr="00CE37FA" w:rsidRDefault="00CF5736" w:rsidP="00CF5736">
      <w:pPr>
        <w:pStyle w:val="Bijschrift"/>
        <w:rPr>
          <w:rFonts w:ascii="Times New Roman" w:hAnsi="Times New Roman" w:cs="Times New Roman"/>
          <w:sz w:val="20"/>
          <w:szCs w:val="20"/>
        </w:rPr>
      </w:pPr>
      <w:bookmarkStart w:id="0" w:name="_Ref431985255"/>
      <w:bookmarkStart w:id="1" w:name="_Toc431389543"/>
      <w:r>
        <w:t xml:space="preserve">Table </w:t>
      </w:r>
      <w:r>
        <w:fldChar w:fldCharType="begin"/>
      </w:r>
      <w:r>
        <w:instrText xml:space="preserve"> SEQ Table \* ARABIC </w:instrText>
      </w:r>
      <w:r>
        <w:fldChar w:fldCharType="separate"/>
      </w:r>
      <w:r w:rsidR="007448DB">
        <w:rPr>
          <w:noProof/>
        </w:rPr>
        <w:t>2</w:t>
      </w:r>
      <w:r>
        <w:fldChar w:fldCharType="end"/>
      </w:r>
      <w:bookmarkEnd w:id="0"/>
      <w:r w:rsidR="0055594C">
        <w:t>: different types of innovation</w:t>
      </w:r>
      <w:bookmarkEnd w:id="1"/>
    </w:p>
    <w:tbl>
      <w:tblPr>
        <w:tblStyle w:val="Tabelraster"/>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2552"/>
        <w:gridCol w:w="2693"/>
      </w:tblGrid>
      <w:tr w:rsidR="0055594C" w:rsidRPr="00CF5736" w14:paraId="330327FC" w14:textId="77777777" w:rsidTr="008605EB">
        <w:tc>
          <w:tcPr>
            <w:tcW w:w="1267" w:type="dxa"/>
          </w:tcPr>
          <w:p w14:paraId="0E302AEB" w14:textId="77777777" w:rsidR="0055594C" w:rsidRPr="00571019" w:rsidRDefault="0055594C" w:rsidP="008605EB">
            <w:pPr>
              <w:rPr>
                <w:color w:val="5F497A" w:themeColor="accent4" w:themeShade="BF"/>
                <w:sz w:val="18"/>
                <w:szCs w:val="16"/>
                <w:lang w:val="en-GB"/>
              </w:rPr>
            </w:pPr>
          </w:p>
        </w:tc>
        <w:tc>
          <w:tcPr>
            <w:tcW w:w="5245" w:type="dxa"/>
            <w:gridSpan w:val="2"/>
          </w:tcPr>
          <w:p w14:paraId="68EB262D" w14:textId="1B5A46D2" w:rsidR="0055594C" w:rsidRPr="00571019" w:rsidRDefault="0055594C" w:rsidP="008605EB">
            <w:pPr>
              <w:jc w:val="center"/>
              <w:rPr>
                <w:color w:val="5F497A" w:themeColor="accent4" w:themeShade="BF"/>
                <w:sz w:val="18"/>
                <w:szCs w:val="16"/>
                <w:lang w:val="en-GB"/>
              </w:rPr>
            </w:pPr>
            <w:r w:rsidRPr="00CF5736">
              <w:rPr>
                <w:color w:val="5F497A" w:themeColor="accent4" w:themeShade="BF"/>
                <w:sz w:val="18"/>
                <w:szCs w:val="16"/>
                <w:lang w:val="en-US"/>
              </w:rPr>
              <w:t xml:space="preserve">Needs, </w:t>
            </w:r>
            <w:r w:rsidR="00BB1646">
              <w:rPr>
                <w:color w:val="5F497A" w:themeColor="accent4" w:themeShade="BF"/>
                <w:sz w:val="18"/>
                <w:szCs w:val="16"/>
                <w:lang w:val="en-US"/>
              </w:rPr>
              <w:t>user</w:t>
            </w:r>
            <w:r w:rsidRPr="00CF5736">
              <w:rPr>
                <w:color w:val="5F497A" w:themeColor="accent4" w:themeShade="BF"/>
                <w:sz w:val="18"/>
                <w:szCs w:val="16"/>
                <w:lang w:val="en-US"/>
              </w:rPr>
              <w:t xml:space="preserve"> group, context</w:t>
            </w:r>
          </w:p>
          <w:p w14:paraId="20247E04" w14:textId="77777777" w:rsidR="0055594C" w:rsidRPr="00571019" w:rsidRDefault="0055594C" w:rsidP="008605EB">
            <w:pPr>
              <w:jc w:val="center"/>
              <w:rPr>
                <w:color w:val="5F497A" w:themeColor="accent4" w:themeShade="BF"/>
                <w:sz w:val="18"/>
                <w:szCs w:val="16"/>
                <w:lang w:val="en-GB"/>
              </w:rPr>
            </w:pPr>
          </w:p>
        </w:tc>
      </w:tr>
      <w:tr w:rsidR="0055594C" w:rsidRPr="00CF5736" w14:paraId="6DC0EBC3" w14:textId="77777777" w:rsidTr="008605EB">
        <w:tc>
          <w:tcPr>
            <w:tcW w:w="1267" w:type="dxa"/>
          </w:tcPr>
          <w:p w14:paraId="1B21C1CB" w14:textId="77777777" w:rsidR="0055594C" w:rsidRPr="00571019" w:rsidRDefault="0055594C" w:rsidP="008605EB">
            <w:pPr>
              <w:rPr>
                <w:color w:val="5F497A" w:themeColor="accent4" w:themeShade="BF"/>
                <w:sz w:val="18"/>
                <w:szCs w:val="16"/>
                <w:lang w:val="en-GB"/>
              </w:rPr>
            </w:pPr>
          </w:p>
        </w:tc>
        <w:tc>
          <w:tcPr>
            <w:tcW w:w="2552" w:type="dxa"/>
            <w:hideMark/>
          </w:tcPr>
          <w:p w14:paraId="79145B04" w14:textId="77777777" w:rsidR="0055594C" w:rsidRPr="00571019" w:rsidRDefault="0055594C" w:rsidP="008605EB">
            <w:pPr>
              <w:jc w:val="center"/>
              <w:rPr>
                <w:color w:val="5F497A" w:themeColor="accent4" w:themeShade="BF"/>
                <w:sz w:val="18"/>
                <w:szCs w:val="16"/>
                <w:lang w:val="en-GB"/>
              </w:rPr>
            </w:pPr>
            <w:r w:rsidRPr="00CF5736">
              <w:rPr>
                <w:color w:val="5F497A" w:themeColor="accent4" w:themeShade="BF"/>
                <w:sz w:val="18"/>
                <w:szCs w:val="16"/>
                <w:lang w:val="en-US"/>
              </w:rPr>
              <w:t>New</w:t>
            </w:r>
          </w:p>
        </w:tc>
        <w:tc>
          <w:tcPr>
            <w:tcW w:w="2693" w:type="dxa"/>
            <w:hideMark/>
          </w:tcPr>
          <w:p w14:paraId="1CF4933A" w14:textId="77777777" w:rsidR="0055594C" w:rsidRPr="00571019" w:rsidRDefault="0055594C" w:rsidP="008605EB">
            <w:pPr>
              <w:jc w:val="center"/>
              <w:rPr>
                <w:color w:val="5F497A" w:themeColor="accent4" w:themeShade="BF"/>
                <w:sz w:val="18"/>
                <w:szCs w:val="16"/>
                <w:lang w:val="en-GB"/>
              </w:rPr>
            </w:pPr>
            <w:r w:rsidRPr="00CF5736">
              <w:rPr>
                <w:color w:val="5F497A" w:themeColor="accent4" w:themeShade="BF"/>
                <w:sz w:val="18"/>
                <w:szCs w:val="16"/>
                <w:lang w:val="en-US"/>
              </w:rPr>
              <w:t>Existing</w:t>
            </w:r>
          </w:p>
        </w:tc>
      </w:tr>
      <w:tr w:rsidR="0055594C" w:rsidRPr="00C76319" w14:paraId="3CAD9CCC" w14:textId="77777777" w:rsidTr="008605EB">
        <w:tc>
          <w:tcPr>
            <w:tcW w:w="1267" w:type="dxa"/>
          </w:tcPr>
          <w:p w14:paraId="1D2193EC" w14:textId="77777777" w:rsidR="0055594C" w:rsidRPr="00571019" w:rsidRDefault="0055594C" w:rsidP="008605EB">
            <w:pPr>
              <w:rPr>
                <w:color w:val="5F497A" w:themeColor="accent4" w:themeShade="BF"/>
                <w:sz w:val="18"/>
                <w:szCs w:val="16"/>
                <w:lang w:val="en-GB"/>
              </w:rPr>
            </w:pPr>
          </w:p>
          <w:p w14:paraId="2C3496C8" w14:textId="77777777" w:rsidR="0055594C" w:rsidRPr="00CF5736" w:rsidRDefault="0055594C" w:rsidP="008605EB">
            <w:pPr>
              <w:rPr>
                <w:color w:val="5F497A" w:themeColor="accent4" w:themeShade="BF"/>
                <w:sz w:val="18"/>
                <w:szCs w:val="16"/>
                <w:lang w:val="en-US"/>
              </w:rPr>
            </w:pPr>
          </w:p>
          <w:p w14:paraId="78894C85" w14:textId="77777777" w:rsidR="0055594C" w:rsidRPr="00CF5736" w:rsidRDefault="0055594C" w:rsidP="008605EB">
            <w:pPr>
              <w:jc w:val="right"/>
              <w:rPr>
                <w:color w:val="5F497A" w:themeColor="accent4" w:themeShade="BF"/>
                <w:sz w:val="18"/>
                <w:szCs w:val="16"/>
                <w:lang w:val="en-US"/>
              </w:rPr>
            </w:pPr>
          </w:p>
          <w:p w14:paraId="464990AA" w14:textId="77777777" w:rsidR="0055594C" w:rsidRPr="00CF5736" w:rsidRDefault="0055594C" w:rsidP="008605EB">
            <w:pPr>
              <w:jc w:val="right"/>
              <w:rPr>
                <w:color w:val="5F497A" w:themeColor="accent4" w:themeShade="BF"/>
                <w:sz w:val="18"/>
                <w:szCs w:val="16"/>
                <w:lang w:val="en-US"/>
              </w:rPr>
            </w:pPr>
            <w:r w:rsidRPr="00CF5736">
              <w:rPr>
                <w:color w:val="5F497A" w:themeColor="accent4" w:themeShade="BF"/>
                <w:sz w:val="18"/>
                <w:szCs w:val="16"/>
                <w:lang w:val="en-US"/>
              </w:rPr>
              <w:t>New</w:t>
            </w:r>
          </w:p>
          <w:p w14:paraId="0F3F9776" w14:textId="77777777" w:rsidR="0055594C" w:rsidRPr="00CF5736" w:rsidRDefault="0055594C" w:rsidP="008605EB">
            <w:pPr>
              <w:jc w:val="right"/>
              <w:rPr>
                <w:color w:val="5F497A" w:themeColor="accent4" w:themeShade="BF"/>
                <w:sz w:val="18"/>
                <w:szCs w:val="16"/>
                <w:lang w:val="en-US"/>
              </w:rPr>
            </w:pPr>
          </w:p>
          <w:p w14:paraId="15A24B35" w14:textId="77777777" w:rsidR="0055594C" w:rsidRPr="00CF5736" w:rsidRDefault="0055594C" w:rsidP="008605EB">
            <w:pPr>
              <w:jc w:val="right"/>
              <w:rPr>
                <w:color w:val="5F497A" w:themeColor="accent4" w:themeShade="BF"/>
                <w:sz w:val="18"/>
                <w:szCs w:val="16"/>
                <w:lang w:val="en-US"/>
              </w:rPr>
            </w:pPr>
          </w:p>
          <w:p w14:paraId="0E2BF2B8" w14:textId="77777777" w:rsidR="0055594C" w:rsidRPr="00CF5736" w:rsidRDefault="0055594C" w:rsidP="008605EB">
            <w:pPr>
              <w:jc w:val="right"/>
              <w:rPr>
                <w:color w:val="5F497A" w:themeColor="accent4" w:themeShade="BF"/>
                <w:sz w:val="18"/>
                <w:szCs w:val="16"/>
                <w:lang w:val="en-US"/>
              </w:rPr>
            </w:pPr>
          </w:p>
          <w:p w14:paraId="470B34BD" w14:textId="77777777" w:rsidR="0055594C" w:rsidRPr="00571019" w:rsidRDefault="0055594C" w:rsidP="008605EB">
            <w:pPr>
              <w:rPr>
                <w:color w:val="5F497A" w:themeColor="accent4" w:themeShade="BF"/>
                <w:sz w:val="18"/>
                <w:szCs w:val="16"/>
                <w:lang w:val="en-GB"/>
              </w:rPr>
            </w:pPr>
            <w:r w:rsidRPr="00CF5736">
              <w:rPr>
                <w:color w:val="5F497A" w:themeColor="accent4" w:themeShade="BF"/>
                <w:sz w:val="18"/>
                <w:szCs w:val="16"/>
                <w:lang w:val="en-US"/>
              </w:rPr>
              <w:lastRenderedPageBreak/>
              <w:t>Co</w:t>
            </w:r>
            <w:proofErr w:type="spellStart"/>
            <w:r w:rsidRPr="00571019">
              <w:rPr>
                <w:color w:val="5F497A" w:themeColor="accent4" w:themeShade="BF"/>
                <w:sz w:val="18"/>
                <w:szCs w:val="16"/>
              </w:rPr>
              <w:t>ncept</w:t>
            </w:r>
            <w:proofErr w:type="spellEnd"/>
            <w:r w:rsidRPr="00571019">
              <w:rPr>
                <w:color w:val="5F497A" w:themeColor="accent4" w:themeShade="BF"/>
                <w:sz w:val="18"/>
                <w:szCs w:val="16"/>
              </w:rPr>
              <w:t xml:space="preserve"> </w:t>
            </w:r>
          </w:p>
        </w:tc>
        <w:tc>
          <w:tcPr>
            <w:tcW w:w="2552" w:type="dxa"/>
            <w:shd w:val="clear" w:color="auto" w:fill="D9D9D9" w:themeFill="background1" w:themeFillShade="D9"/>
          </w:tcPr>
          <w:p w14:paraId="13F323D5" w14:textId="77777777" w:rsidR="0055594C" w:rsidRPr="009A10AD" w:rsidRDefault="0055594C" w:rsidP="008605EB">
            <w:pPr>
              <w:jc w:val="center"/>
              <w:rPr>
                <w:color w:val="5F497A" w:themeColor="accent4" w:themeShade="BF"/>
                <w:sz w:val="18"/>
                <w:szCs w:val="16"/>
                <w:lang w:val="en-GB"/>
              </w:rPr>
            </w:pPr>
          </w:p>
          <w:p w14:paraId="71B26ECE" w14:textId="77777777" w:rsidR="0055594C" w:rsidRPr="009A10AD" w:rsidRDefault="0055594C" w:rsidP="008605EB">
            <w:pPr>
              <w:jc w:val="center"/>
              <w:rPr>
                <w:b/>
                <w:color w:val="5F497A" w:themeColor="accent4" w:themeShade="BF"/>
                <w:sz w:val="18"/>
                <w:szCs w:val="16"/>
                <w:lang w:val="en-US"/>
              </w:rPr>
            </w:pPr>
            <w:r w:rsidRPr="009A10AD">
              <w:rPr>
                <w:b/>
                <w:color w:val="5F497A" w:themeColor="accent4" w:themeShade="BF"/>
                <w:sz w:val="18"/>
                <w:szCs w:val="16"/>
                <w:lang w:val="en-US"/>
              </w:rPr>
              <w:t>Radical</w:t>
            </w:r>
          </w:p>
          <w:p w14:paraId="6551B92A" w14:textId="75AA8852" w:rsidR="0055594C" w:rsidRPr="009A10AD" w:rsidRDefault="003A10A4" w:rsidP="00BB1646">
            <w:pPr>
              <w:jc w:val="center"/>
              <w:rPr>
                <w:color w:val="5F497A" w:themeColor="accent4" w:themeShade="BF"/>
                <w:sz w:val="18"/>
                <w:szCs w:val="16"/>
                <w:lang w:val="en-GB"/>
              </w:rPr>
            </w:pPr>
            <w:r>
              <w:rPr>
                <w:color w:val="5F497A" w:themeColor="accent4" w:themeShade="BF"/>
                <w:sz w:val="18"/>
                <w:szCs w:val="16"/>
                <w:lang w:val="en-US"/>
              </w:rPr>
              <w:t xml:space="preserve">Service provision that </w:t>
            </w:r>
            <w:r w:rsidR="0055594C" w:rsidRPr="009A10AD">
              <w:rPr>
                <w:color w:val="5F497A" w:themeColor="accent4" w:themeShade="BF"/>
                <w:sz w:val="18"/>
                <w:szCs w:val="16"/>
                <w:lang w:val="en-US"/>
              </w:rPr>
              <w:t>[</w:t>
            </w:r>
            <w:r>
              <w:rPr>
                <w:color w:val="5F497A" w:themeColor="accent4" w:themeShade="BF"/>
                <w:sz w:val="18"/>
                <w:szCs w:val="16"/>
                <w:lang w:val="en-US"/>
              </w:rPr>
              <w:t xml:space="preserve">in </w:t>
            </w:r>
            <w:r w:rsidR="0055594C" w:rsidRPr="009A10AD">
              <w:rPr>
                <w:color w:val="5F497A" w:themeColor="accent4" w:themeShade="BF"/>
                <w:sz w:val="18"/>
                <w:szCs w:val="16"/>
                <w:lang w:val="en-US"/>
              </w:rPr>
              <w:t xml:space="preserve">region or country] is either very rare or non-existent, provided to a </w:t>
            </w:r>
            <w:r w:rsidR="00BB1646">
              <w:rPr>
                <w:color w:val="5F497A" w:themeColor="accent4" w:themeShade="BF"/>
                <w:sz w:val="18"/>
                <w:szCs w:val="16"/>
                <w:lang w:val="en-US"/>
              </w:rPr>
              <w:t xml:space="preserve">user </w:t>
            </w:r>
            <w:r>
              <w:rPr>
                <w:color w:val="5F497A" w:themeColor="accent4" w:themeShade="BF"/>
                <w:sz w:val="18"/>
                <w:szCs w:val="16"/>
                <w:lang w:val="en-US"/>
              </w:rPr>
              <w:t xml:space="preserve">group newly </w:t>
            </w:r>
            <w:proofErr w:type="spellStart"/>
            <w:r>
              <w:rPr>
                <w:color w:val="5F497A" w:themeColor="accent4" w:themeShade="BF"/>
                <w:sz w:val="18"/>
                <w:szCs w:val="16"/>
                <w:lang w:val="en-US"/>
              </w:rPr>
              <w:t>conceptualised</w:t>
            </w:r>
            <w:proofErr w:type="spellEnd"/>
            <w:r w:rsidR="0055594C" w:rsidRPr="009A10AD">
              <w:rPr>
                <w:color w:val="5F497A" w:themeColor="accent4" w:themeShade="BF"/>
                <w:sz w:val="18"/>
                <w:szCs w:val="16"/>
                <w:lang w:val="en-US"/>
              </w:rPr>
              <w:t xml:space="preserve"> [</w:t>
            </w:r>
            <w:r>
              <w:rPr>
                <w:color w:val="5F497A" w:themeColor="accent4" w:themeShade="BF"/>
                <w:sz w:val="18"/>
                <w:szCs w:val="16"/>
                <w:lang w:val="en-US"/>
              </w:rPr>
              <w:t xml:space="preserve">for </w:t>
            </w:r>
            <w:r w:rsidR="0055594C" w:rsidRPr="009A10AD">
              <w:rPr>
                <w:color w:val="5F497A" w:themeColor="accent4" w:themeShade="BF"/>
                <w:sz w:val="18"/>
                <w:szCs w:val="16"/>
                <w:lang w:val="en-US"/>
              </w:rPr>
              <w:t xml:space="preserve">region or </w:t>
            </w:r>
            <w:r w:rsidR="0055594C" w:rsidRPr="009A10AD">
              <w:rPr>
                <w:color w:val="5F497A" w:themeColor="accent4" w:themeShade="BF"/>
                <w:sz w:val="18"/>
                <w:szCs w:val="16"/>
                <w:lang w:val="en-US"/>
              </w:rPr>
              <w:lastRenderedPageBreak/>
              <w:t>country]</w:t>
            </w:r>
          </w:p>
        </w:tc>
        <w:tc>
          <w:tcPr>
            <w:tcW w:w="2693" w:type="dxa"/>
            <w:shd w:val="clear" w:color="auto" w:fill="D9D9D9" w:themeFill="background1" w:themeFillShade="D9"/>
          </w:tcPr>
          <w:p w14:paraId="0B39627E" w14:textId="77777777" w:rsidR="0055594C" w:rsidRPr="009A10AD" w:rsidRDefault="0055594C" w:rsidP="008605EB">
            <w:pPr>
              <w:jc w:val="center"/>
              <w:rPr>
                <w:color w:val="5F497A" w:themeColor="accent4" w:themeShade="BF"/>
                <w:sz w:val="18"/>
                <w:szCs w:val="16"/>
                <w:lang w:val="en-GB"/>
              </w:rPr>
            </w:pPr>
          </w:p>
          <w:p w14:paraId="33843445" w14:textId="77777777" w:rsidR="0055594C" w:rsidRPr="009A10AD" w:rsidRDefault="0055594C" w:rsidP="008605EB">
            <w:pPr>
              <w:jc w:val="center"/>
              <w:rPr>
                <w:b/>
                <w:color w:val="5F497A" w:themeColor="accent4" w:themeShade="BF"/>
                <w:sz w:val="18"/>
                <w:szCs w:val="16"/>
                <w:lang w:val="en-US"/>
              </w:rPr>
            </w:pPr>
            <w:r w:rsidRPr="009A10AD">
              <w:rPr>
                <w:b/>
                <w:color w:val="5F497A" w:themeColor="accent4" w:themeShade="BF"/>
                <w:sz w:val="18"/>
                <w:szCs w:val="16"/>
                <w:lang w:val="en-US"/>
              </w:rPr>
              <w:t>Evolutionary (service)</w:t>
            </w:r>
          </w:p>
          <w:p w14:paraId="71D61341" w14:textId="4A496744" w:rsidR="0055594C" w:rsidRPr="009A10AD" w:rsidRDefault="003A10A4" w:rsidP="00BB1646">
            <w:pPr>
              <w:jc w:val="center"/>
              <w:rPr>
                <w:color w:val="5F497A" w:themeColor="accent4" w:themeShade="BF"/>
                <w:sz w:val="18"/>
                <w:szCs w:val="16"/>
                <w:lang w:val="en-GB"/>
              </w:rPr>
            </w:pPr>
            <w:r>
              <w:rPr>
                <w:color w:val="5F497A" w:themeColor="accent4" w:themeShade="BF"/>
                <w:sz w:val="18"/>
                <w:szCs w:val="16"/>
                <w:lang w:val="en-US"/>
              </w:rPr>
              <w:t xml:space="preserve">Service provision that </w:t>
            </w:r>
            <w:r w:rsidR="0055594C" w:rsidRPr="009A10AD">
              <w:rPr>
                <w:color w:val="5F497A" w:themeColor="accent4" w:themeShade="BF"/>
                <w:sz w:val="18"/>
                <w:szCs w:val="16"/>
                <w:lang w:val="en-US"/>
              </w:rPr>
              <w:t xml:space="preserve"> [</w:t>
            </w:r>
            <w:r>
              <w:rPr>
                <w:color w:val="5F497A" w:themeColor="accent4" w:themeShade="BF"/>
                <w:sz w:val="18"/>
                <w:szCs w:val="16"/>
                <w:lang w:val="en-US"/>
              </w:rPr>
              <w:t xml:space="preserve">in </w:t>
            </w:r>
            <w:r w:rsidR="0055594C" w:rsidRPr="009A10AD">
              <w:rPr>
                <w:color w:val="5F497A" w:themeColor="accent4" w:themeShade="BF"/>
                <w:sz w:val="18"/>
                <w:szCs w:val="16"/>
                <w:lang w:val="en-US"/>
              </w:rPr>
              <w:t xml:space="preserve">region or country] is either very rare or non-existent, for </w:t>
            </w:r>
            <w:r w:rsidR="00BB1646">
              <w:rPr>
                <w:color w:val="5F497A" w:themeColor="accent4" w:themeShade="BF"/>
                <w:sz w:val="18"/>
                <w:szCs w:val="16"/>
                <w:lang w:val="en-US"/>
              </w:rPr>
              <w:t>a user</w:t>
            </w:r>
            <w:r>
              <w:rPr>
                <w:color w:val="5F497A" w:themeColor="accent4" w:themeShade="BF"/>
                <w:sz w:val="18"/>
                <w:szCs w:val="16"/>
                <w:lang w:val="en-US"/>
              </w:rPr>
              <w:t xml:space="preserve"> group that </w:t>
            </w:r>
            <w:r w:rsidR="0055594C" w:rsidRPr="009A10AD">
              <w:rPr>
                <w:color w:val="5F497A" w:themeColor="accent4" w:themeShade="BF"/>
                <w:sz w:val="18"/>
                <w:szCs w:val="16"/>
                <w:lang w:val="en-US"/>
              </w:rPr>
              <w:t>[</w:t>
            </w:r>
            <w:r>
              <w:rPr>
                <w:color w:val="5F497A" w:themeColor="accent4" w:themeShade="BF"/>
                <w:sz w:val="18"/>
                <w:szCs w:val="16"/>
                <w:lang w:val="en-US"/>
              </w:rPr>
              <w:t xml:space="preserve">in </w:t>
            </w:r>
            <w:r w:rsidR="0055594C" w:rsidRPr="009A10AD">
              <w:rPr>
                <w:color w:val="5F497A" w:themeColor="accent4" w:themeShade="BF"/>
                <w:sz w:val="18"/>
                <w:szCs w:val="16"/>
                <w:lang w:val="en-US"/>
              </w:rPr>
              <w:t xml:space="preserve">region or country] is </w:t>
            </w:r>
            <w:r w:rsidR="00BB1646">
              <w:rPr>
                <w:color w:val="5F497A" w:themeColor="accent4" w:themeShade="BF"/>
                <w:sz w:val="18"/>
                <w:szCs w:val="16"/>
                <w:lang w:val="en-US"/>
              </w:rPr>
              <w:t xml:space="preserve">already </w:t>
            </w:r>
            <w:proofErr w:type="spellStart"/>
            <w:r w:rsidR="00BB1646">
              <w:rPr>
                <w:color w:val="5F497A" w:themeColor="accent4" w:themeShade="BF"/>
                <w:sz w:val="18"/>
                <w:szCs w:val="16"/>
                <w:lang w:val="en-US"/>
              </w:rPr>
              <w:t>recognised</w:t>
            </w:r>
            <w:proofErr w:type="spellEnd"/>
          </w:p>
        </w:tc>
      </w:tr>
      <w:tr w:rsidR="0055594C" w:rsidRPr="00C76319" w14:paraId="5D9719BF" w14:textId="77777777" w:rsidTr="008605EB">
        <w:tc>
          <w:tcPr>
            <w:tcW w:w="1267" w:type="dxa"/>
          </w:tcPr>
          <w:p w14:paraId="6B65256F" w14:textId="77777777" w:rsidR="0055594C" w:rsidRPr="00571019" w:rsidRDefault="0055594C" w:rsidP="008605EB">
            <w:pPr>
              <w:rPr>
                <w:color w:val="5F497A" w:themeColor="accent4" w:themeShade="BF"/>
                <w:sz w:val="18"/>
                <w:szCs w:val="16"/>
                <w:lang w:val="en-GB"/>
              </w:rPr>
            </w:pPr>
          </w:p>
          <w:p w14:paraId="2259FFAC" w14:textId="77777777" w:rsidR="0055594C" w:rsidRPr="00571019" w:rsidRDefault="0055594C" w:rsidP="008605EB">
            <w:pPr>
              <w:rPr>
                <w:color w:val="5F497A" w:themeColor="accent4" w:themeShade="BF"/>
                <w:sz w:val="18"/>
                <w:szCs w:val="16"/>
                <w:lang w:val="en-US"/>
              </w:rPr>
            </w:pPr>
          </w:p>
          <w:p w14:paraId="71B23622" w14:textId="77777777" w:rsidR="0055594C" w:rsidRPr="00571019" w:rsidRDefault="0055594C" w:rsidP="008605EB">
            <w:pPr>
              <w:rPr>
                <w:color w:val="5F497A" w:themeColor="accent4" w:themeShade="BF"/>
                <w:sz w:val="18"/>
                <w:szCs w:val="16"/>
                <w:lang w:val="en-US"/>
              </w:rPr>
            </w:pPr>
          </w:p>
          <w:p w14:paraId="5CD3AF96" w14:textId="77777777" w:rsidR="0055594C" w:rsidRPr="00571019" w:rsidRDefault="0055594C" w:rsidP="008605EB">
            <w:pPr>
              <w:jc w:val="right"/>
              <w:rPr>
                <w:color w:val="5F497A" w:themeColor="accent4" w:themeShade="BF"/>
                <w:sz w:val="18"/>
                <w:szCs w:val="16"/>
                <w:lang w:val="en-GB"/>
              </w:rPr>
            </w:pPr>
            <w:proofErr w:type="spellStart"/>
            <w:r w:rsidRPr="00571019">
              <w:rPr>
                <w:color w:val="5F497A" w:themeColor="accent4" w:themeShade="BF"/>
                <w:sz w:val="18"/>
                <w:szCs w:val="16"/>
              </w:rPr>
              <w:t>Existing</w:t>
            </w:r>
            <w:proofErr w:type="spellEnd"/>
          </w:p>
        </w:tc>
        <w:tc>
          <w:tcPr>
            <w:tcW w:w="2552" w:type="dxa"/>
            <w:shd w:val="clear" w:color="auto" w:fill="D9D9D9" w:themeFill="background1" w:themeFillShade="D9"/>
          </w:tcPr>
          <w:p w14:paraId="4003E36F" w14:textId="77777777" w:rsidR="0055594C" w:rsidRPr="009A10AD" w:rsidRDefault="0055594C" w:rsidP="008605EB">
            <w:pPr>
              <w:jc w:val="center"/>
              <w:rPr>
                <w:color w:val="5F497A" w:themeColor="accent4" w:themeShade="BF"/>
                <w:sz w:val="18"/>
                <w:szCs w:val="16"/>
                <w:lang w:val="en-GB"/>
              </w:rPr>
            </w:pPr>
          </w:p>
          <w:p w14:paraId="70390046" w14:textId="109B2B73" w:rsidR="0055594C" w:rsidRPr="009A10AD" w:rsidRDefault="0055594C" w:rsidP="008605EB">
            <w:pPr>
              <w:jc w:val="center"/>
              <w:rPr>
                <w:b/>
                <w:color w:val="5F497A" w:themeColor="accent4" w:themeShade="BF"/>
                <w:sz w:val="18"/>
                <w:szCs w:val="16"/>
                <w:lang w:val="en-US"/>
              </w:rPr>
            </w:pPr>
            <w:r w:rsidRPr="009A10AD">
              <w:rPr>
                <w:b/>
                <w:color w:val="5F497A" w:themeColor="accent4" w:themeShade="BF"/>
                <w:sz w:val="18"/>
                <w:szCs w:val="16"/>
                <w:lang w:val="en-US"/>
              </w:rPr>
              <w:t>Evolutionary (</w:t>
            </w:r>
            <w:r w:rsidR="00BB1646">
              <w:rPr>
                <w:b/>
                <w:color w:val="5F497A" w:themeColor="accent4" w:themeShade="BF"/>
                <w:sz w:val="18"/>
                <w:szCs w:val="16"/>
                <w:lang w:val="en-US"/>
              </w:rPr>
              <w:t>user</w:t>
            </w:r>
            <w:r w:rsidRPr="009A10AD">
              <w:rPr>
                <w:b/>
                <w:color w:val="5F497A" w:themeColor="accent4" w:themeShade="BF"/>
                <w:sz w:val="18"/>
                <w:szCs w:val="16"/>
                <w:lang w:val="en-US"/>
              </w:rPr>
              <w:t xml:space="preserve"> group)</w:t>
            </w:r>
          </w:p>
          <w:p w14:paraId="55CC6D4C" w14:textId="3D1811F2" w:rsidR="0055594C" w:rsidRPr="009A10AD" w:rsidRDefault="0055594C" w:rsidP="00BB1646">
            <w:pPr>
              <w:jc w:val="center"/>
              <w:rPr>
                <w:color w:val="5F497A" w:themeColor="accent4" w:themeShade="BF"/>
                <w:sz w:val="18"/>
                <w:szCs w:val="16"/>
                <w:lang w:val="en-GB"/>
              </w:rPr>
            </w:pPr>
            <w:r w:rsidRPr="009A10AD">
              <w:rPr>
                <w:color w:val="5F497A" w:themeColor="accent4" w:themeShade="BF"/>
                <w:sz w:val="18"/>
                <w:szCs w:val="16"/>
                <w:lang w:val="en-US"/>
              </w:rPr>
              <w:t>Servic</w:t>
            </w:r>
            <w:r w:rsidR="003A10A4">
              <w:rPr>
                <w:color w:val="5F497A" w:themeColor="accent4" w:themeShade="BF"/>
                <w:sz w:val="18"/>
                <w:szCs w:val="16"/>
                <w:lang w:val="en-US"/>
              </w:rPr>
              <w:t xml:space="preserve">e provision already existing </w:t>
            </w:r>
            <w:r w:rsidRPr="009A10AD">
              <w:rPr>
                <w:color w:val="5F497A" w:themeColor="accent4" w:themeShade="BF"/>
                <w:sz w:val="18"/>
                <w:szCs w:val="16"/>
                <w:lang w:val="en-US"/>
              </w:rPr>
              <w:t>[</w:t>
            </w:r>
            <w:r w:rsidR="003A10A4">
              <w:rPr>
                <w:color w:val="5F497A" w:themeColor="accent4" w:themeShade="BF"/>
                <w:sz w:val="18"/>
                <w:szCs w:val="16"/>
                <w:lang w:val="en-US"/>
              </w:rPr>
              <w:t xml:space="preserve">in </w:t>
            </w:r>
            <w:r w:rsidRPr="009A10AD">
              <w:rPr>
                <w:color w:val="5F497A" w:themeColor="accent4" w:themeShade="BF"/>
                <w:sz w:val="18"/>
                <w:szCs w:val="16"/>
                <w:lang w:val="en-US"/>
              </w:rPr>
              <w:t xml:space="preserve">region or country] but now provided to a </w:t>
            </w:r>
            <w:r w:rsidR="00BB1646">
              <w:rPr>
                <w:color w:val="5F497A" w:themeColor="accent4" w:themeShade="BF"/>
                <w:sz w:val="18"/>
                <w:szCs w:val="16"/>
                <w:lang w:val="en-US"/>
              </w:rPr>
              <w:t>user</w:t>
            </w:r>
            <w:r w:rsidR="003A10A4">
              <w:rPr>
                <w:color w:val="5F497A" w:themeColor="accent4" w:themeShade="BF"/>
                <w:sz w:val="18"/>
                <w:szCs w:val="16"/>
                <w:lang w:val="en-US"/>
              </w:rPr>
              <w:t xml:space="preserve"> group newly </w:t>
            </w:r>
            <w:proofErr w:type="spellStart"/>
            <w:r w:rsidR="003A10A4">
              <w:rPr>
                <w:color w:val="5F497A" w:themeColor="accent4" w:themeShade="BF"/>
                <w:sz w:val="18"/>
                <w:szCs w:val="16"/>
                <w:lang w:val="en-US"/>
              </w:rPr>
              <w:t>conceptualised</w:t>
            </w:r>
            <w:proofErr w:type="spellEnd"/>
            <w:r w:rsidR="003A10A4">
              <w:rPr>
                <w:color w:val="5F497A" w:themeColor="accent4" w:themeShade="BF"/>
                <w:sz w:val="18"/>
                <w:szCs w:val="16"/>
                <w:lang w:val="en-US"/>
              </w:rPr>
              <w:t xml:space="preserve">  [for r</w:t>
            </w:r>
            <w:r w:rsidRPr="009A10AD">
              <w:rPr>
                <w:color w:val="5F497A" w:themeColor="accent4" w:themeShade="BF"/>
                <w:sz w:val="18"/>
                <w:szCs w:val="16"/>
                <w:lang w:val="en-US"/>
              </w:rPr>
              <w:t xml:space="preserve">egion or country] </w:t>
            </w:r>
          </w:p>
        </w:tc>
        <w:tc>
          <w:tcPr>
            <w:tcW w:w="2693" w:type="dxa"/>
            <w:shd w:val="clear" w:color="auto" w:fill="D9D9D9" w:themeFill="background1" w:themeFillShade="D9"/>
          </w:tcPr>
          <w:p w14:paraId="1E89DDCB" w14:textId="77777777" w:rsidR="0055594C" w:rsidRPr="009A10AD" w:rsidRDefault="0055594C" w:rsidP="008605EB">
            <w:pPr>
              <w:jc w:val="center"/>
              <w:rPr>
                <w:color w:val="5F497A" w:themeColor="accent4" w:themeShade="BF"/>
                <w:sz w:val="18"/>
                <w:szCs w:val="16"/>
                <w:lang w:val="en-GB"/>
              </w:rPr>
            </w:pPr>
          </w:p>
          <w:p w14:paraId="2A0E7EC7" w14:textId="77777777" w:rsidR="0055594C" w:rsidRPr="009A10AD" w:rsidRDefault="0055594C" w:rsidP="008605EB">
            <w:pPr>
              <w:jc w:val="center"/>
              <w:rPr>
                <w:b/>
                <w:color w:val="5F497A" w:themeColor="accent4" w:themeShade="BF"/>
                <w:sz w:val="18"/>
                <w:szCs w:val="16"/>
                <w:lang w:val="en-US"/>
              </w:rPr>
            </w:pPr>
            <w:r w:rsidRPr="009A10AD">
              <w:rPr>
                <w:b/>
                <w:color w:val="5F497A" w:themeColor="accent4" w:themeShade="BF"/>
                <w:sz w:val="18"/>
                <w:szCs w:val="16"/>
                <w:lang w:val="en-US"/>
              </w:rPr>
              <w:t>Incremental (instrument)</w:t>
            </w:r>
          </w:p>
          <w:p w14:paraId="09225D75" w14:textId="20332F98" w:rsidR="0055594C" w:rsidRPr="009A10AD" w:rsidRDefault="0055594C" w:rsidP="008605EB">
            <w:pPr>
              <w:jc w:val="center"/>
              <w:rPr>
                <w:color w:val="5F497A" w:themeColor="accent4" w:themeShade="BF"/>
                <w:sz w:val="18"/>
                <w:szCs w:val="16"/>
                <w:lang w:val="en-US"/>
              </w:rPr>
            </w:pPr>
            <w:r w:rsidRPr="009A10AD">
              <w:rPr>
                <w:color w:val="5F497A" w:themeColor="accent4" w:themeShade="BF"/>
                <w:sz w:val="18"/>
                <w:szCs w:val="16"/>
                <w:lang w:val="en-US"/>
              </w:rPr>
              <w:t>Improvement of met</w:t>
            </w:r>
            <w:r w:rsidR="003A10A4">
              <w:rPr>
                <w:color w:val="5F497A" w:themeColor="accent4" w:themeShade="BF"/>
                <w:sz w:val="18"/>
                <w:szCs w:val="16"/>
                <w:lang w:val="en-US"/>
              </w:rPr>
              <w:t xml:space="preserve">hod already well distributed </w:t>
            </w:r>
            <w:r w:rsidRPr="009A10AD">
              <w:rPr>
                <w:color w:val="5F497A" w:themeColor="accent4" w:themeShade="BF"/>
                <w:sz w:val="18"/>
                <w:szCs w:val="16"/>
                <w:lang w:val="en-US"/>
              </w:rPr>
              <w:t>[</w:t>
            </w:r>
            <w:r w:rsidR="003A10A4">
              <w:rPr>
                <w:color w:val="5F497A" w:themeColor="accent4" w:themeShade="BF"/>
                <w:sz w:val="18"/>
                <w:szCs w:val="16"/>
                <w:lang w:val="en-US"/>
              </w:rPr>
              <w:t xml:space="preserve">in </w:t>
            </w:r>
            <w:r w:rsidRPr="009A10AD">
              <w:rPr>
                <w:color w:val="5F497A" w:themeColor="accent4" w:themeShade="BF"/>
                <w:sz w:val="18"/>
                <w:szCs w:val="16"/>
                <w:lang w:val="en-US"/>
              </w:rPr>
              <w:t xml:space="preserve">region or country] for </w:t>
            </w:r>
            <w:r w:rsidR="00BB1646">
              <w:rPr>
                <w:color w:val="5F497A" w:themeColor="accent4" w:themeShade="BF"/>
                <w:sz w:val="18"/>
                <w:szCs w:val="16"/>
                <w:lang w:val="en-US"/>
              </w:rPr>
              <w:t xml:space="preserve">user </w:t>
            </w:r>
            <w:r w:rsidR="003A10A4">
              <w:rPr>
                <w:color w:val="5F497A" w:themeColor="accent4" w:themeShade="BF"/>
                <w:sz w:val="18"/>
                <w:szCs w:val="16"/>
                <w:lang w:val="en-US"/>
              </w:rPr>
              <w:t xml:space="preserve"> group that</w:t>
            </w:r>
            <w:r w:rsidRPr="009A10AD">
              <w:rPr>
                <w:color w:val="5F497A" w:themeColor="accent4" w:themeShade="BF"/>
                <w:sz w:val="18"/>
                <w:szCs w:val="16"/>
                <w:lang w:val="en-US"/>
              </w:rPr>
              <w:t xml:space="preserve"> [</w:t>
            </w:r>
            <w:r w:rsidR="003A10A4">
              <w:rPr>
                <w:color w:val="5F497A" w:themeColor="accent4" w:themeShade="BF"/>
                <w:sz w:val="18"/>
                <w:szCs w:val="16"/>
                <w:lang w:val="en-US"/>
              </w:rPr>
              <w:t xml:space="preserve">in </w:t>
            </w:r>
            <w:r w:rsidRPr="009A10AD">
              <w:rPr>
                <w:color w:val="5F497A" w:themeColor="accent4" w:themeShade="BF"/>
                <w:sz w:val="18"/>
                <w:szCs w:val="16"/>
                <w:lang w:val="en-US"/>
              </w:rPr>
              <w:t xml:space="preserve">region or country] is </w:t>
            </w:r>
            <w:r w:rsidR="00BB1646">
              <w:rPr>
                <w:color w:val="5F497A" w:themeColor="accent4" w:themeShade="BF"/>
                <w:sz w:val="18"/>
                <w:szCs w:val="16"/>
                <w:lang w:val="en-US"/>
              </w:rPr>
              <w:t xml:space="preserve">already </w:t>
            </w:r>
            <w:proofErr w:type="spellStart"/>
            <w:r w:rsidR="00BB1646">
              <w:rPr>
                <w:color w:val="5F497A" w:themeColor="accent4" w:themeShade="BF"/>
                <w:sz w:val="18"/>
                <w:szCs w:val="16"/>
                <w:lang w:val="en-US"/>
              </w:rPr>
              <w:t>recognised</w:t>
            </w:r>
            <w:proofErr w:type="spellEnd"/>
          </w:p>
          <w:p w14:paraId="0667F7B9" w14:textId="77777777" w:rsidR="0055594C" w:rsidRPr="009A10AD" w:rsidRDefault="0055594C" w:rsidP="008605EB">
            <w:pPr>
              <w:jc w:val="center"/>
              <w:rPr>
                <w:color w:val="5F497A" w:themeColor="accent4" w:themeShade="BF"/>
                <w:sz w:val="18"/>
                <w:szCs w:val="16"/>
                <w:lang w:val="en-GB"/>
              </w:rPr>
            </w:pPr>
          </w:p>
        </w:tc>
      </w:tr>
    </w:tbl>
    <w:p w14:paraId="08C38E4E" w14:textId="245ACE99" w:rsidR="0055594C" w:rsidRPr="00CF5736" w:rsidRDefault="00CF5736" w:rsidP="0055594C">
      <w:pPr>
        <w:spacing w:line="240" w:lineRule="auto"/>
        <w:rPr>
          <w:rFonts w:ascii="Times New Roman" w:hAnsi="Times New Roman" w:cs="Times New Roman"/>
          <w:sz w:val="16"/>
          <w:szCs w:val="20"/>
          <w:lang w:val="en-US"/>
        </w:rPr>
      </w:pPr>
      <w:r w:rsidRPr="0035639C">
        <w:rPr>
          <w:rFonts w:ascii="Times New Roman" w:hAnsi="Times New Roman" w:cs="Times New Roman"/>
          <w:sz w:val="16"/>
          <w:szCs w:val="20"/>
          <w:lang w:val="en-US"/>
        </w:rPr>
        <w:t>Source: author’s own adaptation</w:t>
      </w:r>
      <w:r w:rsidR="0035639C" w:rsidRPr="007448DB">
        <w:rPr>
          <w:rFonts w:ascii="Times New Roman" w:hAnsi="Times New Roman" w:cs="Times New Roman"/>
          <w:sz w:val="16"/>
          <w:szCs w:val="20"/>
          <w:lang w:val="en-US"/>
        </w:rPr>
        <w:t xml:space="preserve"> of Kotler and </w:t>
      </w:r>
      <w:proofErr w:type="spellStart"/>
      <w:r w:rsidR="0035639C" w:rsidRPr="007448DB">
        <w:rPr>
          <w:rFonts w:ascii="Times New Roman" w:hAnsi="Times New Roman" w:cs="Times New Roman"/>
          <w:sz w:val="16"/>
          <w:szCs w:val="20"/>
          <w:lang w:val="en-US"/>
        </w:rPr>
        <w:t>Trias</w:t>
      </w:r>
      <w:proofErr w:type="spellEnd"/>
      <w:r w:rsidR="0035639C" w:rsidRPr="007448DB">
        <w:rPr>
          <w:rFonts w:ascii="Times New Roman" w:hAnsi="Times New Roman" w:cs="Times New Roman"/>
          <w:sz w:val="16"/>
          <w:szCs w:val="20"/>
          <w:lang w:val="en-US"/>
        </w:rPr>
        <w:t xml:space="preserve"> De Bes, 2011 </w:t>
      </w:r>
    </w:p>
    <w:p w14:paraId="5136F89D" w14:textId="139D1868" w:rsidR="0055594C" w:rsidRDefault="00C53C78" w:rsidP="00FA7E64">
      <w:pPr>
        <w:pStyle w:val="Lijstalinea"/>
        <w:numPr>
          <w:ilvl w:val="0"/>
          <w:numId w:val="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what is the focus of innovation? E.g.</w:t>
      </w:r>
      <w:r w:rsidR="0055594C">
        <w:rPr>
          <w:rFonts w:ascii="Times New Roman" w:hAnsi="Times New Roman" w:cs="Times New Roman"/>
          <w:sz w:val="20"/>
          <w:szCs w:val="20"/>
          <w:lang w:val="en-US"/>
        </w:rPr>
        <w:t xml:space="preserve"> the innovation efforts can be targeted at a precise desired benefit or even tangible aspect of a specific service  for a give</w:t>
      </w:r>
      <w:r>
        <w:rPr>
          <w:rFonts w:ascii="Times New Roman" w:hAnsi="Times New Roman" w:cs="Times New Roman"/>
          <w:sz w:val="20"/>
          <w:szCs w:val="20"/>
          <w:lang w:val="en-US"/>
        </w:rPr>
        <w:t>n need/customer group/ context;</w:t>
      </w:r>
    </w:p>
    <w:p w14:paraId="44EC744E" w14:textId="15F8D208" w:rsidR="0055594C" w:rsidRDefault="00C53C78" w:rsidP="00FA7E64">
      <w:pPr>
        <w:pStyle w:val="Lijstalinea"/>
        <w:numPr>
          <w:ilvl w:val="0"/>
          <w:numId w:val="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what </w:t>
      </w:r>
      <w:r w:rsidR="0055594C" w:rsidRPr="005075B8">
        <w:rPr>
          <w:rFonts w:ascii="Times New Roman" w:hAnsi="Times New Roman" w:cs="Times New Roman"/>
          <w:sz w:val="20"/>
          <w:szCs w:val="20"/>
          <w:lang w:val="en-US"/>
        </w:rPr>
        <w:t>other key requirements</w:t>
      </w:r>
      <w:r>
        <w:rPr>
          <w:rFonts w:ascii="Times New Roman" w:hAnsi="Times New Roman" w:cs="Times New Roman"/>
          <w:sz w:val="20"/>
          <w:szCs w:val="20"/>
          <w:lang w:val="en-US"/>
        </w:rPr>
        <w:t xml:space="preserve"> are there? E.g. </w:t>
      </w:r>
      <w:r w:rsidR="0055594C" w:rsidRPr="005075B8">
        <w:rPr>
          <w:rFonts w:ascii="Times New Roman" w:hAnsi="Times New Roman" w:cs="Times New Roman"/>
          <w:sz w:val="20"/>
          <w:szCs w:val="20"/>
          <w:lang w:val="en-US"/>
        </w:rPr>
        <w:t>for any innovation to receive funding there should be</w:t>
      </w:r>
      <w:r w:rsidR="0055594C">
        <w:rPr>
          <w:rFonts w:ascii="Times New Roman" w:hAnsi="Times New Roman" w:cs="Times New Roman"/>
          <w:sz w:val="20"/>
          <w:szCs w:val="20"/>
          <w:lang w:val="en-US"/>
        </w:rPr>
        <w:t xml:space="preserve"> </w:t>
      </w:r>
      <w:r w:rsidR="0055594C" w:rsidRPr="005075B8">
        <w:rPr>
          <w:rFonts w:ascii="Times New Roman" w:hAnsi="Times New Roman" w:cs="Times New Roman"/>
          <w:sz w:val="20"/>
          <w:szCs w:val="20"/>
          <w:lang w:val="en-US"/>
        </w:rPr>
        <w:t>involvement of certain stakeholders, etc.;</w:t>
      </w:r>
    </w:p>
    <w:p w14:paraId="3E36A2F0" w14:textId="2247CC10" w:rsidR="0055594C" w:rsidRPr="005075B8" w:rsidRDefault="0055594C" w:rsidP="00FA7E64">
      <w:pPr>
        <w:pStyle w:val="Lijstalinea"/>
        <w:numPr>
          <w:ilvl w:val="0"/>
          <w:numId w:val="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how decision-making will happen throughout the process, based on what key criteria</w:t>
      </w:r>
      <w:r w:rsidR="00C53C78">
        <w:rPr>
          <w:rFonts w:ascii="Times New Roman" w:hAnsi="Times New Roman" w:cs="Times New Roman"/>
          <w:sz w:val="20"/>
          <w:szCs w:val="20"/>
          <w:lang w:val="en-US"/>
        </w:rPr>
        <w:t>?</w:t>
      </w:r>
    </w:p>
    <w:p w14:paraId="5115996B" w14:textId="6AD91CA0" w:rsidR="0055594C" w:rsidRDefault="0055594C" w:rsidP="00FA7E64">
      <w:pPr>
        <w:pStyle w:val="Lijstalinea"/>
        <w:numPr>
          <w:ilvl w:val="0"/>
          <w:numId w:val="4"/>
        </w:numPr>
        <w:spacing w:line="240" w:lineRule="auto"/>
        <w:rPr>
          <w:rFonts w:ascii="Times New Roman" w:hAnsi="Times New Roman" w:cs="Times New Roman"/>
          <w:sz w:val="20"/>
          <w:szCs w:val="20"/>
          <w:lang w:val="en-US"/>
        </w:rPr>
      </w:pPr>
      <w:r w:rsidRPr="005075B8">
        <w:rPr>
          <w:rFonts w:ascii="Times New Roman" w:hAnsi="Times New Roman" w:cs="Times New Roman"/>
          <w:sz w:val="20"/>
          <w:szCs w:val="20"/>
          <w:lang w:val="en-US"/>
        </w:rPr>
        <w:t>how support throughout the process will be provide</w:t>
      </w:r>
      <w:r w:rsidR="00C53C78">
        <w:rPr>
          <w:rFonts w:ascii="Times New Roman" w:hAnsi="Times New Roman" w:cs="Times New Roman"/>
          <w:sz w:val="20"/>
          <w:szCs w:val="20"/>
          <w:lang w:val="en-US"/>
        </w:rPr>
        <w:t>d?</w:t>
      </w:r>
    </w:p>
    <w:p w14:paraId="2A0BA8F3" w14:textId="77777777" w:rsidR="0055594C" w:rsidRDefault="0055594C" w:rsidP="00CF5736">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Who should be the activators in an ESIF context</w:t>
      </w:r>
      <w:r w:rsidR="000934BB">
        <w:rPr>
          <w:rFonts w:ascii="Times New Roman" w:hAnsi="Times New Roman" w:cs="Times New Roman"/>
          <w:sz w:val="20"/>
          <w:szCs w:val="20"/>
          <w:lang w:val="en-US"/>
        </w:rPr>
        <w:t xml:space="preserve"> (or other public resource allocation process)</w:t>
      </w:r>
      <w:r>
        <w:rPr>
          <w:rFonts w:ascii="Times New Roman" w:hAnsi="Times New Roman" w:cs="Times New Roman"/>
          <w:sz w:val="20"/>
          <w:szCs w:val="20"/>
          <w:lang w:val="en-US"/>
        </w:rPr>
        <w:t>?</w:t>
      </w:r>
      <w:r w:rsidR="00CF573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Clearly, there is a big role here for policy-makers. However, it is also possible that “activation” is taken up by a group of people e.g. stakeholders, the academic community, frontline workers…  </w:t>
      </w:r>
    </w:p>
    <w:p w14:paraId="1C5D43CD" w14:textId="77777777" w:rsidR="0055594C" w:rsidRDefault="0055594C" w:rsidP="00CF5736">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activators should consider that a broader and less defined scope can trigger more ideas for innovation, yet many of these could fail to be of interest to the activators. On the other hand, the potential for truly radical and unpredicted innovation decreases as the scope narrows. This is why Kotler and </w:t>
      </w:r>
      <w:proofErr w:type="spellStart"/>
      <w:r>
        <w:rPr>
          <w:rFonts w:ascii="Times New Roman" w:hAnsi="Times New Roman" w:cs="Times New Roman"/>
          <w:sz w:val="20"/>
          <w:szCs w:val="20"/>
          <w:lang w:val="en-US"/>
        </w:rPr>
        <w:t>Trias</w:t>
      </w:r>
      <w:proofErr w:type="spellEnd"/>
      <w:r>
        <w:rPr>
          <w:rFonts w:ascii="Times New Roman" w:hAnsi="Times New Roman" w:cs="Times New Roman"/>
          <w:sz w:val="20"/>
          <w:szCs w:val="20"/>
          <w:lang w:val="en-US"/>
        </w:rPr>
        <w:t xml:space="preserve"> De Bes</w:t>
      </w:r>
      <w:r w:rsidR="00CF5736">
        <w:rPr>
          <w:rFonts w:ascii="Times New Roman" w:hAnsi="Times New Roman" w:cs="Times New Roman"/>
          <w:sz w:val="20"/>
          <w:szCs w:val="20"/>
          <w:lang w:val="en-US"/>
        </w:rPr>
        <w:t xml:space="preserve"> (2011)</w:t>
      </w:r>
      <w:r>
        <w:rPr>
          <w:rFonts w:ascii="Times New Roman" w:hAnsi="Times New Roman" w:cs="Times New Roman"/>
          <w:sz w:val="20"/>
          <w:szCs w:val="20"/>
          <w:lang w:val="en-US"/>
        </w:rPr>
        <w:t xml:space="preserve"> recommend to have two mechanisms at the same time: one where innovation on a more narrow scope is requested versus one that leaves the scope very broad, defining only the kinds of services for whom that one is interested in. The latter they refer to </w:t>
      </w:r>
      <w:r w:rsidR="00CF5736">
        <w:rPr>
          <w:rFonts w:ascii="Times New Roman" w:hAnsi="Times New Roman" w:cs="Times New Roman"/>
          <w:sz w:val="20"/>
          <w:szCs w:val="20"/>
          <w:lang w:val="en-US"/>
        </w:rPr>
        <w:t xml:space="preserve">as “exploratory” innovation. </w:t>
      </w:r>
    </w:p>
    <w:p w14:paraId="6B0F3399" w14:textId="77777777" w:rsidR="007448DB" w:rsidRDefault="0055594C" w:rsidP="007448DB">
      <w:pPr>
        <w:rPr>
          <w:rFonts w:ascii="Times New Roman" w:hAnsi="Times New Roman" w:cs="Times New Roman"/>
          <w:sz w:val="20"/>
          <w:szCs w:val="20"/>
          <w:lang w:val="en-US"/>
        </w:rPr>
      </w:pPr>
      <w:r w:rsidRPr="007448DB">
        <w:rPr>
          <w:rFonts w:ascii="Times New Roman" w:hAnsi="Times New Roman" w:cs="Times New Roman"/>
          <w:sz w:val="20"/>
          <w:szCs w:val="20"/>
          <w:lang w:val="en-US"/>
        </w:rPr>
        <w:t xml:space="preserve">A useful strategy for ESIF </w:t>
      </w:r>
      <w:proofErr w:type="spellStart"/>
      <w:r w:rsidRPr="007448DB">
        <w:rPr>
          <w:rFonts w:ascii="Times New Roman" w:hAnsi="Times New Roman" w:cs="Times New Roman"/>
          <w:sz w:val="20"/>
          <w:szCs w:val="20"/>
          <w:lang w:val="en-US"/>
        </w:rPr>
        <w:t>programme</w:t>
      </w:r>
      <w:proofErr w:type="spellEnd"/>
      <w:r w:rsidRPr="007448DB">
        <w:rPr>
          <w:rFonts w:ascii="Times New Roman" w:hAnsi="Times New Roman" w:cs="Times New Roman"/>
          <w:sz w:val="20"/>
          <w:szCs w:val="20"/>
          <w:lang w:val="en-US"/>
        </w:rPr>
        <w:t xml:space="preserve"> managers may indeed be to launch different kinds of calls for proposals.</w:t>
      </w:r>
      <w:r w:rsidR="00A12B44" w:rsidRPr="007448DB">
        <w:rPr>
          <w:rFonts w:ascii="Times New Roman" w:hAnsi="Times New Roman" w:cs="Times New Roman"/>
          <w:sz w:val="20"/>
          <w:szCs w:val="20"/>
          <w:lang w:val="en-US"/>
        </w:rPr>
        <w:t xml:space="preserve"> Most ESIF </w:t>
      </w:r>
      <w:proofErr w:type="spellStart"/>
      <w:r w:rsidR="00A12B44" w:rsidRPr="007448DB">
        <w:rPr>
          <w:rFonts w:ascii="Times New Roman" w:hAnsi="Times New Roman" w:cs="Times New Roman"/>
          <w:sz w:val="20"/>
          <w:szCs w:val="20"/>
          <w:lang w:val="en-US"/>
        </w:rPr>
        <w:t>programme</w:t>
      </w:r>
      <w:proofErr w:type="spellEnd"/>
      <w:r w:rsidR="00A12B44" w:rsidRPr="007448DB">
        <w:rPr>
          <w:rFonts w:ascii="Times New Roman" w:hAnsi="Times New Roman" w:cs="Times New Roman"/>
          <w:sz w:val="20"/>
          <w:szCs w:val="20"/>
          <w:lang w:val="en-US"/>
        </w:rPr>
        <w:t xml:space="preserve"> strategies consist of several rather broad objectives which can be left as such in a call for innovation, but which can also be narrowed down.</w:t>
      </w:r>
    </w:p>
    <w:p w14:paraId="0C218C92" w14:textId="413B620D" w:rsidR="0037292E" w:rsidRPr="007448DB" w:rsidRDefault="0055594C" w:rsidP="007448DB">
      <w:pPr>
        <w:pStyle w:val="Lijstalinea"/>
        <w:numPr>
          <w:ilvl w:val="1"/>
          <w:numId w:val="31"/>
        </w:numPr>
        <w:rPr>
          <w:rFonts w:ascii="Times New Roman" w:hAnsi="Times New Roman" w:cs="Times New Roman"/>
          <w:b/>
          <w:sz w:val="20"/>
          <w:szCs w:val="20"/>
          <w:lang w:val="en-US"/>
        </w:rPr>
      </w:pPr>
      <w:r w:rsidRPr="007448DB">
        <w:rPr>
          <w:rFonts w:ascii="Times New Roman" w:hAnsi="Times New Roman" w:cs="Times New Roman"/>
          <w:b/>
          <w:sz w:val="20"/>
          <w:szCs w:val="20"/>
          <w:lang w:val="en-US"/>
        </w:rPr>
        <w:t>Browsers</w:t>
      </w:r>
      <w:r w:rsidR="00CF5736" w:rsidRPr="007448DB">
        <w:rPr>
          <w:rFonts w:ascii="Times New Roman" w:hAnsi="Times New Roman" w:cs="Times New Roman"/>
          <w:b/>
          <w:sz w:val="20"/>
          <w:szCs w:val="20"/>
          <w:lang w:val="en-US"/>
        </w:rPr>
        <w:t xml:space="preserve"> search for information</w:t>
      </w:r>
    </w:p>
    <w:p w14:paraId="7E1A61AD" w14:textId="5941DC8F"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Br</w:t>
      </w:r>
      <w:r w:rsidR="00C53C78">
        <w:rPr>
          <w:rFonts w:ascii="Times New Roman" w:hAnsi="Times New Roman" w:cs="Times New Roman"/>
          <w:sz w:val="20"/>
          <w:szCs w:val="20"/>
          <w:lang w:val="en-US"/>
        </w:rPr>
        <w:t xml:space="preserve">owsers search for information. </w:t>
      </w:r>
      <w:r>
        <w:rPr>
          <w:rFonts w:ascii="Times New Roman" w:hAnsi="Times New Roman" w:cs="Times New Roman"/>
          <w:sz w:val="20"/>
          <w:szCs w:val="20"/>
          <w:lang w:val="en-US"/>
        </w:rPr>
        <w:t xml:space="preserve">Traditionally browsers are drawn from </w:t>
      </w:r>
      <w:r w:rsidR="00CF5736">
        <w:rPr>
          <w:rFonts w:ascii="Times New Roman" w:hAnsi="Times New Roman" w:cs="Times New Roman"/>
          <w:sz w:val="20"/>
          <w:szCs w:val="20"/>
          <w:lang w:val="en-US"/>
        </w:rPr>
        <w:t>“</w:t>
      </w:r>
      <w:r>
        <w:rPr>
          <w:rFonts w:ascii="Times New Roman" w:hAnsi="Times New Roman" w:cs="Times New Roman"/>
          <w:sz w:val="20"/>
          <w:szCs w:val="20"/>
          <w:lang w:val="en-US"/>
        </w:rPr>
        <w:t>marketing</w:t>
      </w:r>
      <w:r w:rsidR="00CF5736">
        <w:rPr>
          <w:rFonts w:ascii="Times New Roman" w:hAnsi="Times New Roman" w:cs="Times New Roman"/>
          <w:sz w:val="20"/>
          <w:szCs w:val="20"/>
          <w:lang w:val="en-US"/>
        </w:rPr>
        <w:t>” type functions</w:t>
      </w:r>
      <w:r>
        <w:rPr>
          <w:rFonts w:ascii="Times New Roman" w:hAnsi="Times New Roman" w:cs="Times New Roman"/>
          <w:sz w:val="20"/>
          <w:szCs w:val="20"/>
          <w:lang w:val="en-US"/>
        </w:rPr>
        <w:t xml:space="preserve"> (</w:t>
      </w:r>
      <w:r w:rsidR="00CF5736">
        <w:rPr>
          <w:rFonts w:ascii="Times New Roman" w:hAnsi="Times New Roman" w:cs="Times New Roman"/>
          <w:sz w:val="20"/>
          <w:szCs w:val="20"/>
          <w:lang w:val="en-US"/>
        </w:rPr>
        <w:t>e.g.</w:t>
      </w:r>
      <w:r>
        <w:rPr>
          <w:rFonts w:ascii="Times New Roman" w:hAnsi="Times New Roman" w:cs="Times New Roman"/>
          <w:sz w:val="20"/>
          <w:szCs w:val="20"/>
          <w:lang w:val="en-US"/>
        </w:rPr>
        <w:t xml:space="preserve"> research</w:t>
      </w:r>
      <w:r w:rsidR="00CF5736">
        <w:rPr>
          <w:rFonts w:ascii="Times New Roman" w:hAnsi="Times New Roman" w:cs="Times New Roman"/>
          <w:sz w:val="20"/>
          <w:szCs w:val="20"/>
          <w:lang w:val="en-US"/>
        </w:rPr>
        <w:t>er, communication staff</w:t>
      </w:r>
      <w:r>
        <w:rPr>
          <w:rFonts w:ascii="Times New Roman" w:hAnsi="Times New Roman" w:cs="Times New Roman"/>
          <w:sz w:val="20"/>
          <w:szCs w:val="20"/>
          <w:lang w:val="en-US"/>
        </w:rPr>
        <w:t xml:space="preserve"> and </w:t>
      </w:r>
      <w:r w:rsidR="00CF5736">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marketeers</w:t>
      </w:r>
      <w:proofErr w:type="spellEnd"/>
      <w:r w:rsidR="003E2581">
        <w:rPr>
          <w:rFonts w:ascii="Times New Roman" w:hAnsi="Times New Roman" w:cs="Times New Roman"/>
          <w:sz w:val="20"/>
          <w:szCs w:val="20"/>
          <w:lang w:val="en-US"/>
        </w:rPr>
        <w:t>” and, in the public sector, ‘policy advisers</w:t>
      </w:r>
      <w:r>
        <w:rPr>
          <w:rFonts w:ascii="Times New Roman" w:hAnsi="Times New Roman" w:cs="Times New Roman"/>
          <w:sz w:val="20"/>
          <w:szCs w:val="20"/>
          <w:lang w:val="en-US"/>
        </w:rPr>
        <w:t>). However, they could</w:t>
      </w:r>
      <w:r w:rsidR="00CF5736">
        <w:rPr>
          <w:rFonts w:ascii="Times New Roman" w:hAnsi="Times New Roman" w:cs="Times New Roman"/>
          <w:sz w:val="20"/>
          <w:szCs w:val="20"/>
          <w:lang w:val="en-US"/>
        </w:rPr>
        <w:t xml:space="preserve"> also be drawn from operations</w:t>
      </w:r>
      <w:r w:rsidR="003E2581">
        <w:rPr>
          <w:rFonts w:ascii="Times New Roman" w:hAnsi="Times New Roman" w:cs="Times New Roman"/>
          <w:sz w:val="20"/>
          <w:szCs w:val="20"/>
          <w:lang w:val="en-US"/>
        </w:rPr>
        <w:t xml:space="preserve"> staff</w:t>
      </w:r>
      <w:r w:rsidR="00CF5736">
        <w:rPr>
          <w:rFonts w:ascii="Times New Roman" w:hAnsi="Times New Roman" w:cs="Times New Roman"/>
          <w:sz w:val="20"/>
          <w:szCs w:val="20"/>
          <w:lang w:val="en-US"/>
        </w:rPr>
        <w:t xml:space="preserve"> which is more prevalent </w:t>
      </w:r>
      <w:r>
        <w:rPr>
          <w:rFonts w:ascii="Times New Roman" w:hAnsi="Times New Roman" w:cs="Times New Roman"/>
          <w:sz w:val="20"/>
          <w:szCs w:val="20"/>
          <w:lang w:val="en-US"/>
        </w:rPr>
        <w:t>in service environments as opposed to R&amp;D depa</w:t>
      </w:r>
      <w:r w:rsidR="00CF5736">
        <w:rPr>
          <w:rFonts w:ascii="Times New Roman" w:hAnsi="Times New Roman" w:cs="Times New Roman"/>
          <w:sz w:val="20"/>
          <w:szCs w:val="20"/>
          <w:lang w:val="en-US"/>
        </w:rPr>
        <w:t>rtments in product environments</w:t>
      </w:r>
      <w:r>
        <w:rPr>
          <w:rFonts w:ascii="Times New Roman" w:hAnsi="Times New Roman" w:cs="Times New Roman"/>
          <w:sz w:val="20"/>
          <w:szCs w:val="20"/>
          <w:lang w:val="en-US"/>
        </w:rPr>
        <w:t>.</w:t>
      </w:r>
    </w:p>
    <w:p w14:paraId="5522233B" w14:textId="133C3200" w:rsidR="0055594C" w:rsidRPr="00CF5736" w:rsidRDefault="0055594C" w:rsidP="0055594C">
      <w:pPr>
        <w:rPr>
          <w:rFonts w:ascii="Times New Roman" w:hAnsi="Times New Roman" w:cs="Times New Roman"/>
          <w:b/>
          <w:sz w:val="20"/>
          <w:szCs w:val="20"/>
          <w:lang w:val="en-US"/>
        </w:rPr>
      </w:pPr>
      <w:r>
        <w:rPr>
          <w:rFonts w:ascii="Times New Roman" w:hAnsi="Times New Roman" w:cs="Times New Roman"/>
          <w:sz w:val="20"/>
          <w:szCs w:val="20"/>
          <w:lang w:val="en-US"/>
        </w:rPr>
        <w:t xml:space="preserve">Browsers can support </w:t>
      </w:r>
      <w:r w:rsidR="00CF5736">
        <w:rPr>
          <w:rFonts w:ascii="Times New Roman" w:hAnsi="Times New Roman" w:cs="Times New Roman"/>
          <w:sz w:val="20"/>
          <w:szCs w:val="20"/>
          <w:lang w:val="en-US"/>
        </w:rPr>
        <w:t>“</w:t>
      </w:r>
      <w:r w:rsidRPr="001F07CB">
        <w:rPr>
          <w:rFonts w:ascii="Times New Roman" w:hAnsi="Times New Roman" w:cs="Times New Roman"/>
          <w:sz w:val="20"/>
          <w:szCs w:val="20"/>
          <w:lang w:val="en-US"/>
        </w:rPr>
        <w:t>creators</w:t>
      </w:r>
      <w:r w:rsidR="00CF5736">
        <w:rPr>
          <w:rFonts w:ascii="Times New Roman" w:hAnsi="Times New Roman" w:cs="Times New Roman"/>
          <w:sz w:val="20"/>
          <w:szCs w:val="20"/>
          <w:lang w:val="en-US"/>
        </w:rPr>
        <w:t xml:space="preserve">” </w:t>
      </w:r>
      <w:r w:rsidR="00C53C78">
        <w:rPr>
          <w:rFonts w:ascii="Times New Roman" w:hAnsi="Times New Roman" w:cs="Times New Roman"/>
          <w:sz w:val="20"/>
          <w:szCs w:val="20"/>
          <w:lang w:val="en-US"/>
        </w:rPr>
        <w:t>by bringing existing information to their attention.</w:t>
      </w:r>
      <w:r w:rsidR="00CF5736">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They do this for example by </w:t>
      </w:r>
      <w:r w:rsidRPr="00CF5736">
        <w:rPr>
          <w:rFonts w:ascii="Times New Roman" w:hAnsi="Times New Roman" w:cs="Times New Roman"/>
          <w:sz w:val="20"/>
          <w:szCs w:val="20"/>
          <w:lang w:val="en-US"/>
        </w:rPr>
        <w:t>reviewing innovations</w:t>
      </w:r>
      <w:r w:rsidRPr="00815F93">
        <w:rPr>
          <w:rFonts w:ascii="Times New Roman" w:hAnsi="Times New Roman" w:cs="Times New Roman"/>
          <w:sz w:val="20"/>
          <w:szCs w:val="20"/>
          <w:u w:val="single"/>
          <w:lang w:val="en-US"/>
        </w:rPr>
        <w:t xml:space="preserve"> </w:t>
      </w:r>
      <w:r>
        <w:rPr>
          <w:rFonts w:ascii="Times New Roman" w:hAnsi="Times New Roman" w:cs="Times New Roman"/>
          <w:sz w:val="20"/>
          <w:szCs w:val="20"/>
          <w:lang w:val="en-US"/>
        </w:rPr>
        <w:t xml:space="preserve">that have already occurred in a particular area of service provision or  for particular citizens, from </w:t>
      </w:r>
      <w:r w:rsidR="00C53C78">
        <w:rPr>
          <w:rFonts w:ascii="Times New Roman" w:hAnsi="Times New Roman" w:cs="Times New Roman"/>
          <w:sz w:val="20"/>
          <w:szCs w:val="20"/>
          <w:lang w:val="en-US"/>
        </w:rPr>
        <w:t>radical</w:t>
      </w:r>
      <w:r>
        <w:rPr>
          <w:rFonts w:ascii="Times New Roman" w:hAnsi="Times New Roman" w:cs="Times New Roman"/>
          <w:sz w:val="20"/>
          <w:szCs w:val="20"/>
          <w:lang w:val="en-US"/>
        </w:rPr>
        <w:t xml:space="preserve"> to</w:t>
      </w:r>
      <w:r w:rsidR="00EC5AAA">
        <w:rPr>
          <w:rFonts w:ascii="Times New Roman" w:hAnsi="Times New Roman" w:cs="Times New Roman"/>
          <w:sz w:val="20"/>
          <w:szCs w:val="20"/>
          <w:lang w:val="en-US"/>
        </w:rPr>
        <w:t xml:space="preserve"> incremental</w:t>
      </w:r>
      <w:r>
        <w:rPr>
          <w:rFonts w:ascii="Times New Roman" w:hAnsi="Times New Roman" w:cs="Times New Roman"/>
          <w:sz w:val="20"/>
          <w:szCs w:val="20"/>
          <w:lang w:val="en-US"/>
        </w:rPr>
        <w:t xml:space="preserve"> ones, as well as successful and failed ones, going back as far as the last 10 years, covering a broad geographical scope (</w:t>
      </w:r>
      <w:r w:rsidR="00CF5736">
        <w:rPr>
          <w:rFonts w:ascii="Times New Roman" w:hAnsi="Times New Roman" w:cs="Times New Roman"/>
          <w:sz w:val="20"/>
          <w:szCs w:val="20"/>
          <w:lang w:val="en-US"/>
        </w:rPr>
        <w:t xml:space="preserve">e.g. by </w:t>
      </w:r>
      <w:r>
        <w:rPr>
          <w:rFonts w:ascii="Times New Roman" w:hAnsi="Times New Roman" w:cs="Times New Roman"/>
          <w:sz w:val="20"/>
          <w:szCs w:val="20"/>
          <w:lang w:val="en-US"/>
        </w:rPr>
        <w:t xml:space="preserve">going abroad). The actors that are connected to these innovations are also identified. This allows to identify innovation paths as well as who is carrying them forwards. It also allows to identify if innovations that failed in the past, may now have a better chance, due to changes in the context (e.g. new technology or trends). </w:t>
      </w:r>
    </w:p>
    <w:p w14:paraId="19AE722A" w14:textId="4E72C0AE" w:rsidR="00CF5736"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Another way browsers can support creators is by finding </w:t>
      </w:r>
      <w:r w:rsidRPr="00CF5736">
        <w:rPr>
          <w:rFonts w:ascii="Times New Roman" w:hAnsi="Times New Roman" w:cs="Times New Roman"/>
          <w:sz w:val="20"/>
          <w:szCs w:val="20"/>
          <w:lang w:val="en-US"/>
        </w:rPr>
        <w:t>existing research about the situation</w:t>
      </w:r>
      <w:r>
        <w:rPr>
          <w:rFonts w:ascii="Times New Roman" w:hAnsi="Times New Roman" w:cs="Times New Roman"/>
          <w:sz w:val="20"/>
          <w:szCs w:val="20"/>
          <w:lang w:val="en-US"/>
        </w:rPr>
        <w:t xml:space="preserve"> in terms of</w:t>
      </w:r>
      <w:r w:rsidRPr="009C30FF">
        <w:rPr>
          <w:rFonts w:ascii="Times New Roman" w:hAnsi="Times New Roman" w:cs="Times New Roman"/>
          <w:sz w:val="20"/>
          <w:szCs w:val="20"/>
          <w:lang w:val="en-US"/>
        </w:rPr>
        <w:t xml:space="preserve"> target groups, about the size and prevalence of issues, </w:t>
      </w:r>
      <w:r>
        <w:rPr>
          <w:rFonts w:ascii="Times New Roman" w:hAnsi="Times New Roman" w:cs="Times New Roman"/>
          <w:sz w:val="20"/>
          <w:szCs w:val="20"/>
          <w:lang w:val="en-US"/>
        </w:rPr>
        <w:t xml:space="preserve">specific </w:t>
      </w:r>
      <w:r w:rsidRPr="009C30FF">
        <w:rPr>
          <w:rFonts w:ascii="Times New Roman" w:hAnsi="Times New Roman" w:cs="Times New Roman"/>
          <w:sz w:val="20"/>
          <w:szCs w:val="20"/>
          <w:lang w:val="en-US"/>
        </w:rPr>
        <w:t>trends</w:t>
      </w:r>
      <w:r>
        <w:rPr>
          <w:rFonts w:ascii="Times New Roman" w:hAnsi="Times New Roman" w:cs="Times New Roman"/>
          <w:sz w:val="20"/>
          <w:szCs w:val="20"/>
          <w:lang w:val="en-US"/>
        </w:rPr>
        <w:t xml:space="preserve"> relating to this</w:t>
      </w:r>
      <w:r w:rsidR="00CF5736">
        <w:rPr>
          <w:rFonts w:ascii="Times New Roman" w:hAnsi="Times New Roman" w:cs="Times New Roman"/>
          <w:sz w:val="20"/>
          <w:szCs w:val="20"/>
          <w:lang w:val="en-US"/>
        </w:rPr>
        <w:t xml:space="preserve">, etc. </w:t>
      </w:r>
      <w:r w:rsidRPr="009C30FF">
        <w:rPr>
          <w:rFonts w:ascii="Times New Roman" w:hAnsi="Times New Roman" w:cs="Times New Roman"/>
          <w:sz w:val="20"/>
          <w:szCs w:val="20"/>
          <w:lang w:val="en-US"/>
        </w:rPr>
        <w:t xml:space="preserve">as well as more exploratory research about latent needs </w:t>
      </w:r>
      <w:r w:rsidR="00C53C78">
        <w:rPr>
          <w:rFonts w:ascii="Times New Roman" w:hAnsi="Times New Roman" w:cs="Times New Roman"/>
          <w:sz w:val="20"/>
          <w:szCs w:val="20"/>
          <w:lang w:val="en-US"/>
        </w:rPr>
        <w:t>of citizens and possible opportunities for</w:t>
      </w:r>
      <w:r w:rsidRPr="009C30FF">
        <w:rPr>
          <w:rFonts w:ascii="Times New Roman" w:hAnsi="Times New Roman" w:cs="Times New Roman"/>
          <w:sz w:val="20"/>
          <w:szCs w:val="20"/>
          <w:lang w:val="en-US"/>
        </w:rPr>
        <w:t xml:space="preserve"> innovation. </w:t>
      </w:r>
    </w:p>
    <w:p w14:paraId="545E8608" w14:textId="50F4497A" w:rsidR="0055594C" w:rsidRDefault="0055594C" w:rsidP="0055594C">
      <w:pPr>
        <w:rPr>
          <w:rFonts w:ascii="Times New Roman" w:hAnsi="Times New Roman" w:cs="Times New Roman"/>
          <w:sz w:val="20"/>
          <w:szCs w:val="20"/>
          <w:lang w:val="en-US"/>
        </w:rPr>
      </w:pPr>
      <w:r w:rsidRPr="009C30FF">
        <w:rPr>
          <w:rFonts w:ascii="Times New Roman" w:hAnsi="Times New Roman" w:cs="Times New Roman"/>
          <w:sz w:val="20"/>
          <w:szCs w:val="20"/>
          <w:lang w:val="en-US"/>
        </w:rPr>
        <w:t xml:space="preserve">They can also </w:t>
      </w:r>
      <w:r>
        <w:rPr>
          <w:rFonts w:ascii="Times New Roman" w:hAnsi="Times New Roman" w:cs="Times New Roman"/>
          <w:sz w:val="20"/>
          <w:szCs w:val="20"/>
          <w:lang w:val="en-US"/>
        </w:rPr>
        <w:t xml:space="preserve">draw on </w:t>
      </w:r>
      <w:r w:rsidRPr="00CF5736">
        <w:rPr>
          <w:rFonts w:ascii="Times New Roman" w:hAnsi="Times New Roman" w:cs="Times New Roman"/>
          <w:sz w:val="20"/>
          <w:szCs w:val="20"/>
          <w:lang w:val="en-US"/>
        </w:rPr>
        <w:t>networks of experts and frontline service providers</w:t>
      </w:r>
      <w:r>
        <w:rPr>
          <w:rFonts w:ascii="Times New Roman" w:hAnsi="Times New Roman" w:cs="Times New Roman"/>
          <w:sz w:val="20"/>
          <w:szCs w:val="20"/>
          <w:lang w:val="en-US"/>
        </w:rPr>
        <w:t xml:space="preserve">, asking them for relevant things (regarding users and their characteristics, motivations and barriers they experience; technical or </w:t>
      </w:r>
      <w:proofErr w:type="spellStart"/>
      <w:r>
        <w:rPr>
          <w:rFonts w:ascii="Times New Roman" w:hAnsi="Times New Roman" w:cs="Times New Roman"/>
          <w:sz w:val="20"/>
          <w:szCs w:val="20"/>
          <w:lang w:val="en-US"/>
        </w:rPr>
        <w:t>organisational</w:t>
      </w:r>
      <w:proofErr w:type="spellEnd"/>
      <w:r>
        <w:rPr>
          <w:rFonts w:ascii="Times New Roman" w:hAnsi="Times New Roman" w:cs="Times New Roman"/>
          <w:sz w:val="20"/>
          <w:szCs w:val="20"/>
          <w:lang w:val="en-US"/>
        </w:rPr>
        <w:t xml:space="preserve"> possibilities and constraints; strengths and weaknesses of current solutions, etc.)  that should be taken into account. </w:t>
      </w:r>
    </w:p>
    <w:p w14:paraId="4948B367" w14:textId="7871283E"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Browsers can</w:t>
      </w:r>
      <w:r w:rsidR="00C53C78">
        <w:rPr>
          <w:rFonts w:ascii="Times New Roman" w:hAnsi="Times New Roman" w:cs="Times New Roman"/>
          <w:sz w:val="20"/>
          <w:szCs w:val="20"/>
          <w:lang w:val="en-US"/>
        </w:rPr>
        <w:t xml:space="preserve"> </w:t>
      </w:r>
      <w:r w:rsidR="00CF5736">
        <w:rPr>
          <w:rFonts w:ascii="Times New Roman" w:hAnsi="Times New Roman" w:cs="Times New Roman"/>
          <w:sz w:val="20"/>
          <w:szCs w:val="20"/>
          <w:lang w:val="en-US"/>
        </w:rPr>
        <w:t>also</w:t>
      </w:r>
      <w:r>
        <w:rPr>
          <w:rFonts w:ascii="Times New Roman" w:hAnsi="Times New Roman" w:cs="Times New Roman"/>
          <w:sz w:val="20"/>
          <w:szCs w:val="20"/>
          <w:lang w:val="en-US"/>
        </w:rPr>
        <w:t xml:space="preserve"> bring </w:t>
      </w:r>
      <w:r w:rsidRPr="00F0495F">
        <w:rPr>
          <w:rFonts w:ascii="Times New Roman" w:hAnsi="Times New Roman" w:cs="Times New Roman"/>
          <w:sz w:val="20"/>
          <w:szCs w:val="20"/>
          <w:lang w:val="en-US"/>
        </w:rPr>
        <w:t xml:space="preserve">interesting </w:t>
      </w:r>
      <w:r w:rsidRPr="00CF5736">
        <w:rPr>
          <w:rFonts w:ascii="Times New Roman" w:hAnsi="Times New Roman" w:cs="Times New Roman"/>
          <w:sz w:val="20"/>
          <w:szCs w:val="20"/>
          <w:lang w:val="en-US"/>
        </w:rPr>
        <w:t>general social trends</w:t>
      </w:r>
      <w:r w:rsidRPr="00F0495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forwards for consideration by creators. </w:t>
      </w:r>
      <w:r w:rsidR="00C53C78">
        <w:rPr>
          <w:rFonts w:ascii="Times New Roman" w:hAnsi="Times New Roman" w:cs="Times New Roman"/>
          <w:sz w:val="20"/>
          <w:szCs w:val="20"/>
          <w:lang w:val="en-US"/>
        </w:rPr>
        <w:t xml:space="preserve">These can be used </w:t>
      </w:r>
      <w:r w:rsidR="00CF5736">
        <w:rPr>
          <w:rFonts w:ascii="Times New Roman" w:hAnsi="Times New Roman" w:cs="Times New Roman"/>
          <w:sz w:val="20"/>
          <w:szCs w:val="20"/>
          <w:lang w:val="en-US"/>
        </w:rPr>
        <w:t>to identify opportunities for being</w:t>
      </w:r>
      <w:r>
        <w:rPr>
          <w:rFonts w:ascii="Times New Roman" w:hAnsi="Times New Roman" w:cs="Times New Roman"/>
          <w:sz w:val="20"/>
          <w:szCs w:val="20"/>
          <w:lang w:val="en-US"/>
        </w:rPr>
        <w:t xml:space="preserve"> at the forefront of a</w:t>
      </w:r>
      <w:r w:rsidR="00CF5736">
        <w:rPr>
          <w:rFonts w:ascii="Times New Roman" w:hAnsi="Times New Roman" w:cs="Times New Roman"/>
          <w:sz w:val="20"/>
          <w:szCs w:val="20"/>
          <w:lang w:val="en-US"/>
        </w:rPr>
        <w:t>n emerging</w:t>
      </w:r>
      <w:r>
        <w:rPr>
          <w:rFonts w:ascii="Times New Roman" w:hAnsi="Times New Roman" w:cs="Times New Roman"/>
          <w:sz w:val="20"/>
          <w:szCs w:val="20"/>
          <w:lang w:val="en-US"/>
        </w:rPr>
        <w:t xml:space="preserve"> trend.</w:t>
      </w:r>
    </w:p>
    <w:p w14:paraId="05174FBD" w14:textId="3DDF7217" w:rsidR="0055594C" w:rsidRPr="00E5382D" w:rsidRDefault="0055594C" w:rsidP="003B20C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Also, next to drawing on existing information, browsers can and should </w:t>
      </w:r>
      <w:r w:rsidRPr="00CF5736">
        <w:rPr>
          <w:rFonts w:ascii="Times New Roman" w:hAnsi="Times New Roman" w:cs="Times New Roman"/>
          <w:sz w:val="20"/>
          <w:szCs w:val="20"/>
          <w:lang w:val="en-US"/>
        </w:rPr>
        <w:t xml:space="preserve">engage in </w:t>
      </w:r>
      <w:r w:rsidR="00C53C78">
        <w:rPr>
          <w:rFonts w:ascii="Times New Roman" w:hAnsi="Times New Roman" w:cs="Times New Roman"/>
          <w:sz w:val="20"/>
          <w:szCs w:val="20"/>
          <w:lang w:val="en-US"/>
        </w:rPr>
        <w:t xml:space="preserve">fieldwork. Kotler and </w:t>
      </w:r>
      <w:proofErr w:type="spellStart"/>
      <w:r w:rsidR="00C53C78">
        <w:rPr>
          <w:rFonts w:ascii="Times New Roman" w:hAnsi="Times New Roman" w:cs="Times New Roman"/>
          <w:sz w:val="20"/>
          <w:szCs w:val="20"/>
          <w:lang w:val="en-US"/>
        </w:rPr>
        <w:t>Trias</w:t>
      </w:r>
      <w:proofErr w:type="spellEnd"/>
      <w:r>
        <w:rPr>
          <w:rFonts w:ascii="Times New Roman" w:hAnsi="Times New Roman" w:cs="Times New Roman"/>
          <w:sz w:val="20"/>
          <w:szCs w:val="20"/>
          <w:lang w:val="en-US"/>
        </w:rPr>
        <w:t xml:space="preserve"> De Bes</w:t>
      </w:r>
      <w:r w:rsidR="000934BB">
        <w:rPr>
          <w:rFonts w:ascii="Times New Roman" w:hAnsi="Times New Roman" w:cs="Times New Roman"/>
          <w:sz w:val="20"/>
          <w:szCs w:val="20"/>
          <w:lang w:val="en-US"/>
        </w:rPr>
        <w:t xml:space="preserve"> (2011</w:t>
      </w:r>
      <w:r w:rsidR="00CF5736">
        <w:rPr>
          <w:rFonts w:ascii="Times New Roman" w:hAnsi="Times New Roman" w:cs="Times New Roman"/>
          <w:sz w:val="20"/>
          <w:szCs w:val="20"/>
          <w:lang w:val="en-US"/>
        </w:rPr>
        <w:t>) indeed</w:t>
      </w:r>
      <w:r>
        <w:rPr>
          <w:rFonts w:ascii="Times New Roman" w:hAnsi="Times New Roman" w:cs="Times New Roman"/>
          <w:sz w:val="20"/>
          <w:szCs w:val="20"/>
          <w:lang w:val="en-US"/>
        </w:rPr>
        <w:t xml:space="preserve"> </w:t>
      </w:r>
      <w:r w:rsidRPr="00F0495F">
        <w:rPr>
          <w:rFonts w:ascii="Times New Roman" w:hAnsi="Times New Roman" w:cs="Times New Roman"/>
          <w:sz w:val="20"/>
          <w:szCs w:val="20"/>
          <w:lang w:val="en-US"/>
        </w:rPr>
        <w:t>state it is very difficult to</w:t>
      </w:r>
      <w:r w:rsidR="00C53C78">
        <w:rPr>
          <w:rFonts w:ascii="Times New Roman" w:hAnsi="Times New Roman" w:cs="Times New Roman"/>
          <w:sz w:val="20"/>
          <w:szCs w:val="20"/>
          <w:lang w:val="en-US"/>
        </w:rPr>
        <w:t xml:space="preserve"> get insights into opportunities to</w:t>
      </w:r>
      <w:r w:rsidRPr="00F0495F">
        <w:rPr>
          <w:rFonts w:ascii="Times New Roman" w:hAnsi="Times New Roman" w:cs="Times New Roman"/>
          <w:sz w:val="20"/>
          <w:szCs w:val="20"/>
          <w:lang w:val="en-US"/>
        </w:rPr>
        <w:t xml:space="preserve"> innovate</w:t>
      </w:r>
      <w:r w:rsidR="00C53C78">
        <w:rPr>
          <w:rFonts w:ascii="Times New Roman" w:hAnsi="Times New Roman" w:cs="Times New Roman"/>
          <w:sz w:val="20"/>
          <w:szCs w:val="20"/>
          <w:lang w:val="en-US"/>
        </w:rPr>
        <w:t xml:space="preserve"> without first hand experiences. </w:t>
      </w:r>
      <w:r w:rsidRPr="00F0495F">
        <w:rPr>
          <w:rFonts w:ascii="Times New Roman" w:hAnsi="Times New Roman" w:cs="Times New Roman"/>
          <w:sz w:val="20"/>
          <w:szCs w:val="20"/>
          <w:lang w:val="en-US"/>
        </w:rPr>
        <w:t>They also state that it is key</w:t>
      </w:r>
      <w:r>
        <w:rPr>
          <w:rFonts w:ascii="Times New Roman" w:hAnsi="Times New Roman" w:cs="Times New Roman"/>
          <w:sz w:val="20"/>
          <w:szCs w:val="20"/>
          <w:lang w:val="en-US"/>
        </w:rPr>
        <w:t xml:space="preserve"> that browsers should not just inform but inspire. </w:t>
      </w:r>
      <w:r w:rsidR="00CF5736">
        <w:rPr>
          <w:rFonts w:ascii="Times New Roman" w:hAnsi="Times New Roman" w:cs="Times New Roman"/>
          <w:sz w:val="20"/>
          <w:szCs w:val="20"/>
          <w:lang w:val="en-US"/>
        </w:rPr>
        <w:t xml:space="preserve">They </w:t>
      </w:r>
      <w:r>
        <w:rPr>
          <w:rFonts w:ascii="Times New Roman" w:hAnsi="Times New Roman" w:cs="Times New Roman"/>
          <w:sz w:val="20"/>
          <w:szCs w:val="20"/>
          <w:lang w:val="en-US"/>
        </w:rPr>
        <w:t>“advocate an active role for information, data and insights that go beyond mere description and that</w:t>
      </w:r>
      <w:r w:rsidR="00CF5736">
        <w:rPr>
          <w:rFonts w:ascii="Times New Roman" w:hAnsi="Times New Roman" w:cs="Times New Roman"/>
          <w:sz w:val="20"/>
          <w:szCs w:val="20"/>
          <w:lang w:val="en-US"/>
        </w:rPr>
        <w:t>, in</w:t>
      </w:r>
      <w:r>
        <w:rPr>
          <w:rFonts w:ascii="Times New Roman" w:hAnsi="Times New Roman" w:cs="Times New Roman"/>
          <w:sz w:val="20"/>
          <w:szCs w:val="20"/>
          <w:lang w:val="en-US"/>
        </w:rPr>
        <w:t xml:space="preserve"> a certain manner, are part of the creative process.“ (p. 47).</w:t>
      </w:r>
      <w:r w:rsidR="003B20C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Kotler and </w:t>
      </w:r>
      <w:proofErr w:type="spellStart"/>
      <w:r>
        <w:rPr>
          <w:rFonts w:ascii="Times New Roman" w:hAnsi="Times New Roman" w:cs="Times New Roman"/>
          <w:sz w:val="20"/>
          <w:szCs w:val="20"/>
          <w:lang w:val="en-US"/>
        </w:rPr>
        <w:t>Trias</w:t>
      </w:r>
      <w:proofErr w:type="spellEnd"/>
      <w:r>
        <w:rPr>
          <w:rFonts w:ascii="Times New Roman" w:hAnsi="Times New Roman" w:cs="Times New Roman"/>
          <w:sz w:val="20"/>
          <w:szCs w:val="20"/>
          <w:lang w:val="en-US"/>
        </w:rPr>
        <w:t xml:space="preserve"> De Bes</w:t>
      </w:r>
      <w:r w:rsidR="000934BB">
        <w:rPr>
          <w:rFonts w:ascii="Times New Roman" w:hAnsi="Times New Roman" w:cs="Times New Roman"/>
          <w:sz w:val="20"/>
          <w:szCs w:val="20"/>
          <w:lang w:val="en-US"/>
        </w:rPr>
        <w:t xml:space="preserve"> (2011</w:t>
      </w:r>
      <w:r w:rsidR="003B20C9">
        <w:rPr>
          <w:rFonts w:ascii="Times New Roman" w:hAnsi="Times New Roman" w:cs="Times New Roman"/>
          <w:sz w:val="20"/>
          <w:szCs w:val="20"/>
          <w:lang w:val="en-US"/>
        </w:rPr>
        <w:t>)</w:t>
      </w:r>
      <w:r w:rsidR="000934BB">
        <w:rPr>
          <w:rFonts w:ascii="Times New Roman" w:hAnsi="Times New Roman" w:cs="Times New Roman"/>
          <w:sz w:val="20"/>
          <w:szCs w:val="20"/>
          <w:lang w:val="en-US"/>
        </w:rPr>
        <w:t xml:space="preserve"> especially ad</w:t>
      </w:r>
      <w:r>
        <w:rPr>
          <w:rFonts w:ascii="Times New Roman" w:hAnsi="Times New Roman" w:cs="Times New Roman"/>
          <w:sz w:val="20"/>
          <w:szCs w:val="20"/>
          <w:lang w:val="en-US"/>
        </w:rPr>
        <w:t>v</w:t>
      </w:r>
      <w:r w:rsidR="000934BB">
        <w:rPr>
          <w:rFonts w:ascii="Times New Roman" w:hAnsi="Times New Roman" w:cs="Times New Roman"/>
          <w:sz w:val="20"/>
          <w:szCs w:val="20"/>
          <w:lang w:val="en-US"/>
        </w:rPr>
        <w:t>oc</w:t>
      </w:r>
      <w:r>
        <w:rPr>
          <w:rFonts w:ascii="Times New Roman" w:hAnsi="Times New Roman" w:cs="Times New Roman"/>
          <w:sz w:val="20"/>
          <w:szCs w:val="20"/>
          <w:lang w:val="en-US"/>
        </w:rPr>
        <w:t xml:space="preserve">ate the use of ethnographic research (immersion in the user context). </w:t>
      </w:r>
      <w:r w:rsidR="000934BB">
        <w:rPr>
          <w:rFonts w:ascii="Times New Roman" w:hAnsi="Times New Roman" w:cs="Times New Roman"/>
          <w:sz w:val="20"/>
          <w:szCs w:val="20"/>
          <w:lang w:val="en-US"/>
        </w:rPr>
        <w:t>Taking the “creators” along in the “brows</w:t>
      </w:r>
      <w:r w:rsidR="002E7B3A">
        <w:rPr>
          <w:rFonts w:ascii="Times New Roman" w:hAnsi="Times New Roman" w:cs="Times New Roman"/>
          <w:sz w:val="20"/>
          <w:szCs w:val="20"/>
          <w:lang w:val="en-US"/>
        </w:rPr>
        <w:t>ing” is therefore highly recomme</w:t>
      </w:r>
      <w:r w:rsidR="000934BB">
        <w:rPr>
          <w:rFonts w:ascii="Times New Roman" w:hAnsi="Times New Roman" w:cs="Times New Roman"/>
          <w:sz w:val="20"/>
          <w:szCs w:val="20"/>
          <w:lang w:val="en-US"/>
        </w:rPr>
        <w:t>n</w:t>
      </w:r>
      <w:r w:rsidR="002E7B3A">
        <w:rPr>
          <w:rFonts w:ascii="Times New Roman" w:hAnsi="Times New Roman" w:cs="Times New Roman"/>
          <w:sz w:val="20"/>
          <w:szCs w:val="20"/>
          <w:lang w:val="en-US"/>
        </w:rPr>
        <w:t>d</w:t>
      </w:r>
      <w:r w:rsidR="000934BB">
        <w:rPr>
          <w:rFonts w:ascii="Times New Roman" w:hAnsi="Times New Roman" w:cs="Times New Roman"/>
          <w:sz w:val="20"/>
          <w:szCs w:val="20"/>
          <w:lang w:val="en-US"/>
        </w:rPr>
        <w:t xml:space="preserve">ed. </w:t>
      </w:r>
    </w:p>
    <w:p w14:paraId="6A5AA68D" w14:textId="33CF273C" w:rsidR="0055594C" w:rsidRPr="001F07CB" w:rsidRDefault="00C53C78"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Browsers also support other roles. </w:t>
      </w:r>
      <w:r w:rsidR="0055594C">
        <w:rPr>
          <w:rFonts w:ascii="Times New Roman" w:hAnsi="Times New Roman" w:cs="Times New Roman"/>
          <w:sz w:val="20"/>
          <w:szCs w:val="20"/>
          <w:lang w:val="en-US"/>
        </w:rPr>
        <w:t xml:space="preserve">By creating actionable insights, </w:t>
      </w:r>
      <w:r>
        <w:rPr>
          <w:rFonts w:ascii="Times New Roman" w:hAnsi="Times New Roman" w:cs="Times New Roman"/>
          <w:sz w:val="20"/>
          <w:szCs w:val="20"/>
          <w:lang w:val="en-US"/>
        </w:rPr>
        <w:t xml:space="preserve">they </w:t>
      </w:r>
      <w:r w:rsidR="0055594C" w:rsidRPr="001F07CB">
        <w:rPr>
          <w:rFonts w:ascii="Times New Roman" w:hAnsi="Times New Roman" w:cs="Times New Roman"/>
          <w:sz w:val="20"/>
          <w:szCs w:val="20"/>
          <w:lang w:val="en-US"/>
        </w:rPr>
        <w:t xml:space="preserve">also support </w:t>
      </w:r>
      <w:r w:rsidR="000934BB">
        <w:rPr>
          <w:rFonts w:ascii="Times New Roman" w:hAnsi="Times New Roman" w:cs="Times New Roman"/>
          <w:sz w:val="20"/>
          <w:szCs w:val="20"/>
          <w:lang w:val="en-US"/>
        </w:rPr>
        <w:t>“</w:t>
      </w:r>
      <w:r w:rsidR="0055594C" w:rsidRPr="001F07CB">
        <w:rPr>
          <w:rFonts w:ascii="Times New Roman" w:hAnsi="Times New Roman" w:cs="Times New Roman"/>
          <w:sz w:val="20"/>
          <w:szCs w:val="20"/>
          <w:lang w:val="en-US"/>
        </w:rPr>
        <w:t>facilitators</w:t>
      </w:r>
      <w:r>
        <w:rPr>
          <w:rFonts w:ascii="Times New Roman" w:hAnsi="Times New Roman" w:cs="Times New Roman"/>
          <w:sz w:val="20"/>
          <w:szCs w:val="20"/>
          <w:lang w:val="en-US"/>
        </w:rPr>
        <w:t>”</w:t>
      </w:r>
      <w:r w:rsidR="0055594C" w:rsidRPr="001F07CB">
        <w:rPr>
          <w:rFonts w:ascii="Times New Roman" w:hAnsi="Times New Roman" w:cs="Times New Roman"/>
          <w:sz w:val="20"/>
          <w:szCs w:val="20"/>
          <w:lang w:val="en-US"/>
        </w:rPr>
        <w:t xml:space="preserve">. </w:t>
      </w:r>
      <w:r>
        <w:rPr>
          <w:rFonts w:ascii="Times New Roman" w:hAnsi="Times New Roman" w:cs="Times New Roman"/>
          <w:sz w:val="20"/>
          <w:szCs w:val="20"/>
          <w:lang w:val="en-US"/>
        </w:rPr>
        <w:t>Indeed, t</w:t>
      </w:r>
      <w:r w:rsidR="0055594C" w:rsidRPr="001F07CB">
        <w:rPr>
          <w:rFonts w:ascii="Times New Roman" w:hAnsi="Times New Roman" w:cs="Times New Roman"/>
          <w:sz w:val="20"/>
          <w:szCs w:val="20"/>
          <w:lang w:val="en-US"/>
        </w:rPr>
        <w:t>he “insights” or opportunity areas for innovation that they uncover must be approved by facilitators because these may have no interest in pursuing certain of these routes for innovation. Then it would be a waste of time to find ideas that link to those routes.</w:t>
      </w:r>
    </w:p>
    <w:p w14:paraId="32B46576" w14:textId="6065BDB0" w:rsidR="0055594C" w:rsidRPr="001F07CB" w:rsidRDefault="0055594C" w:rsidP="0055594C">
      <w:pPr>
        <w:rPr>
          <w:rFonts w:ascii="Times New Roman" w:hAnsi="Times New Roman" w:cs="Times New Roman"/>
          <w:sz w:val="20"/>
          <w:szCs w:val="20"/>
          <w:lang w:val="en-US"/>
        </w:rPr>
      </w:pPr>
      <w:r w:rsidRPr="001F07CB">
        <w:rPr>
          <w:rFonts w:ascii="Times New Roman" w:hAnsi="Times New Roman" w:cs="Times New Roman"/>
          <w:sz w:val="20"/>
          <w:szCs w:val="20"/>
          <w:lang w:val="en-US"/>
        </w:rPr>
        <w:t xml:space="preserve">Browsers can also support </w:t>
      </w:r>
      <w:r w:rsidR="003B20C9">
        <w:rPr>
          <w:rFonts w:ascii="Times New Roman" w:hAnsi="Times New Roman" w:cs="Times New Roman"/>
          <w:sz w:val="20"/>
          <w:szCs w:val="20"/>
          <w:lang w:val="en-US"/>
        </w:rPr>
        <w:t>“</w:t>
      </w:r>
      <w:r w:rsidRPr="001F07CB">
        <w:rPr>
          <w:rFonts w:ascii="Times New Roman" w:hAnsi="Times New Roman" w:cs="Times New Roman"/>
          <w:sz w:val="20"/>
          <w:szCs w:val="20"/>
          <w:lang w:val="en-US"/>
        </w:rPr>
        <w:t>developers</w:t>
      </w:r>
      <w:r w:rsidR="00C53C78">
        <w:rPr>
          <w:rFonts w:ascii="Times New Roman" w:hAnsi="Times New Roman" w:cs="Times New Roman"/>
          <w:sz w:val="20"/>
          <w:szCs w:val="20"/>
          <w:lang w:val="en-US"/>
        </w:rPr>
        <w:t>”</w:t>
      </w:r>
      <w:r w:rsidRPr="001F07CB">
        <w:rPr>
          <w:rFonts w:ascii="Times New Roman" w:hAnsi="Times New Roman" w:cs="Times New Roman"/>
          <w:sz w:val="20"/>
          <w:szCs w:val="20"/>
          <w:lang w:val="en-US"/>
        </w:rPr>
        <w:t>. These require informatio</w:t>
      </w:r>
      <w:r w:rsidR="003B20C9">
        <w:rPr>
          <w:rFonts w:ascii="Times New Roman" w:hAnsi="Times New Roman" w:cs="Times New Roman"/>
          <w:sz w:val="20"/>
          <w:szCs w:val="20"/>
          <w:lang w:val="en-US"/>
        </w:rPr>
        <w:t>n  of a more technical nature. B</w:t>
      </w:r>
      <w:r w:rsidRPr="001F07CB">
        <w:rPr>
          <w:rFonts w:ascii="Times New Roman" w:hAnsi="Times New Roman" w:cs="Times New Roman"/>
          <w:sz w:val="20"/>
          <w:szCs w:val="20"/>
          <w:lang w:val="en-US"/>
        </w:rPr>
        <w:t>rowsers can</w:t>
      </w:r>
      <w:r w:rsidR="003B20C9">
        <w:rPr>
          <w:rFonts w:ascii="Times New Roman" w:hAnsi="Times New Roman" w:cs="Times New Roman"/>
          <w:sz w:val="20"/>
          <w:szCs w:val="20"/>
          <w:lang w:val="en-US"/>
        </w:rPr>
        <w:t xml:space="preserve"> then</w:t>
      </w:r>
      <w:r w:rsidRPr="001F07CB">
        <w:rPr>
          <w:rFonts w:ascii="Times New Roman" w:hAnsi="Times New Roman" w:cs="Times New Roman"/>
          <w:sz w:val="20"/>
          <w:szCs w:val="20"/>
          <w:lang w:val="en-US"/>
        </w:rPr>
        <w:t xml:space="preserve"> research how technology has been adopted successfully in other services.</w:t>
      </w:r>
    </w:p>
    <w:p w14:paraId="4DA52B78" w14:textId="1D0AFE48" w:rsidR="0055594C" w:rsidRDefault="0055594C" w:rsidP="0055594C">
      <w:pPr>
        <w:rPr>
          <w:rFonts w:ascii="Times New Roman" w:hAnsi="Times New Roman" w:cs="Times New Roman"/>
          <w:sz w:val="20"/>
          <w:szCs w:val="20"/>
          <w:lang w:val="en-US"/>
        </w:rPr>
      </w:pPr>
      <w:r w:rsidRPr="001F07CB">
        <w:rPr>
          <w:rFonts w:ascii="Times New Roman" w:hAnsi="Times New Roman" w:cs="Times New Roman"/>
          <w:sz w:val="20"/>
          <w:szCs w:val="20"/>
          <w:lang w:val="en-US"/>
        </w:rPr>
        <w:t>Browsers can</w:t>
      </w:r>
      <w:r w:rsidR="003B20C9">
        <w:rPr>
          <w:rFonts w:ascii="Times New Roman" w:hAnsi="Times New Roman" w:cs="Times New Roman"/>
          <w:sz w:val="20"/>
          <w:szCs w:val="20"/>
          <w:lang w:val="en-US"/>
        </w:rPr>
        <w:t>, finally, also</w:t>
      </w:r>
      <w:r w:rsidRPr="001F07CB">
        <w:rPr>
          <w:rFonts w:ascii="Times New Roman" w:hAnsi="Times New Roman" w:cs="Times New Roman"/>
          <w:sz w:val="20"/>
          <w:szCs w:val="20"/>
          <w:lang w:val="en-US"/>
        </w:rPr>
        <w:t xml:space="preserve"> support executors. This concerns</w:t>
      </w:r>
      <w:r>
        <w:rPr>
          <w:rFonts w:ascii="Times New Roman" w:hAnsi="Times New Roman" w:cs="Times New Roman"/>
          <w:sz w:val="20"/>
          <w:szCs w:val="20"/>
          <w:lang w:val="en-US"/>
        </w:rPr>
        <w:t xml:space="preserve"> mainly information how to bring the innovation to the users in a full scale launch. This can be found by looking at introductions that have some analogy with the innovation at hand. In addition,</w:t>
      </w:r>
      <w:r w:rsidR="003B20C9">
        <w:rPr>
          <w:rFonts w:ascii="Times New Roman" w:hAnsi="Times New Roman" w:cs="Times New Roman"/>
          <w:sz w:val="20"/>
          <w:szCs w:val="20"/>
          <w:lang w:val="en-US"/>
        </w:rPr>
        <w:t xml:space="preserve"> insights regarding</w:t>
      </w:r>
      <w:r w:rsidR="00C53C78">
        <w:rPr>
          <w:rFonts w:ascii="Times New Roman" w:hAnsi="Times New Roman" w:cs="Times New Roman"/>
          <w:sz w:val="20"/>
          <w:szCs w:val="20"/>
          <w:lang w:val="en-US"/>
        </w:rPr>
        <w:t xml:space="preserve"> possible </w:t>
      </w:r>
      <w:r>
        <w:rPr>
          <w:rFonts w:ascii="Times New Roman" w:hAnsi="Times New Roman" w:cs="Times New Roman"/>
          <w:sz w:val="20"/>
          <w:szCs w:val="20"/>
          <w:lang w:val="en-US"/>
        </w:rPr>
        <w:t xml:space="preserve"> pitfalls </w:t>
      </w:r>
      <w:r w:rsidR="003B20C9">
        <w:rPr>
          <w:rFonts w:ascii="Times New Roman" w:hAnsi="Times New Roman" w:cs="Times New Roman"/>
          <w:sz w:val="20"/>
          <w:szCs w:val="20"/>
          <w:lang w:val="en-US"/>
        </w:rPr>
        <w:t xml:space="preserve">is very useful. </w:t>
      </w:r>
    </w:p>
    <w:p w14:paraId="59E414D2" w14:textId="77777777" w:rsidR="00AE69AD" w:rsidRDefault="0055594C" w:rsidP="003B20C9">
      <w:pPr>
        <w:rPr>
          <w:rFonts w:ascii="Times New Roman" w:hAnsi="Times New Roman" w:cs="Times New Roman"/>
          <w:sz w:val="20"/>
          <w:szCs w:val="20"/>
          <w:lang w:val="en-US"/>
        </w:rPr>
      </w:pPr>
      <w:r>
        <w:rPr>
          <w:rFonts w:ascii="Times New Roman" w:hAnsi="Times New Roman" w:cs="Times New Roman"/>
          <w:sz w:val="20"/>
          <w:szCs w:val="20"/>
          <w:lang w:val="en-US"/>
        </w:rPr>
        <w:t>Who should be the browsers in an ESIF</w:t>
      </w:r>
      <w:r w:rsidR="003B20C9">
        <w:rPr>
          <w:rFonts w:ascii="Times New Roman" w:hAnsi="Times New Roman" w:cs="Times New Roman"/>
          <w:sz w:val="20"/>
          <w:szCs w:val="20"/>
          <w:lang w:val="en-US"/>
        </w:rPr>
        <w:t xml:space="preserve"> or other funding </w:t>
      </w:r>
      <w:proofErr w:type="spellStart"/>
      <w:r w:rsidR="003B20C9">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xml:space="preserve"> context? Regarding browsing support for creators, one extreme is that browsing is left entirely up to ESIF beneficiaries</w:t>
      </w:r>
      <w:r w:rsidR="000934BB">
        <w:rPr>
          <w:rFonts w:ascii="Times New Roman" w:hAnsi="Times New Roman" w:cs="Times New Roman"/>
          <w:sz w:val="20"/>
          <w:szCs w:val="20"/>
          <w:lang w:val="en-US"/>
        </w:rPr>
        <w:t xml:space="preserve"> (</w:t>
      </w:r>
      <w:proofErr w:type="spellStart"/>
      <w:r w:rsidR="000934BB">
        <w:rPr>
          <w:rFonts w:ascii="Times New Roman" w:hAnsi="Times New Roman" w:cs="Times New Roman"/>
          <w:sz w:val="20"/>
          <w:szCs w:val="20"/>
          <w:lang w:val="en-US"/>
        </w:rPr>
        <w:t>organisations</w:t>
      </w:r>
      <w:proofErr w:type="spellEnd"/>
      <w:r w:rsidR="000934BB">
        <w:rPr>
          <w:rFonts w:ascii="Times New Roman" w:hAnsi="Times New Roman" w:cs="Times New Roman"/>
          <w:sz w:val="20"/>
          <w:szCs w:val="20"/>
          <w:lang w:val="en-US"/>
        </w:rPr>
        <w:t xml:space="preserve"> that receive funding)</w:t>
      </w:r>
      <w:r>
        <w:rPr>
          <w:rFonts w:ascii="Times New Roman" w:hAnsi="Times New Roman" w:cs="Times New Roman"/>
          <w:sz w:val="20"/>
          <w:szCs w:val="20"/>
          <w:lang w:val="en-US"/>
        </w:rPr>
        <w:t xml:space="preserve"> with no role for the ESIF authority. Another extreme is that the ESIF authority expends considerable resources to provide all project with a comprehensive innovation diagnostic</w:t>
      </w:r>
      <w:r w:rsidR="00A12B44">
        <w:rPr>
          <w:rFonts w:ascii="Times New Roman" w:hAnsi="Times New Roman" w:cs="Times New Roman"/>
          <w:sz w:val="20"/>
          <w:szCs w:val="20"/>
          <w:lang w:val="en-US"/>
        </w:rPr>
        <w:t xml:space="preserve"> that accompanies a call for proposals</w:t>
      </w:r>
      <w:r>
        <w:rPr>
          <w:rFonts w:ascii="Times New Roman" w:hAnsi="Times New Roman" w:cs="Times New Roman"/>
          <w:sz w:val="20"/>
          <w:szCs w:val="20"/>
          <w:lang w:val="en-US"/>
        </w:rPr>
        <w:t xml:space="preserve">. </w:t>
      </w:r>
    </w:p>
    <w:p w14:paraId="54817EFF" w14:textId="3F5D4792" w:rsidR="0055594C" w:rsidRPr="00374CDE" w:rsidRDefault="0055594C" w:rsidP="003B20C9">
      <w:pPr>
        <w:rPr>
          <w:rFonts w:ascii="Times New Roman" w:hAnsi="Times New Roman" w:cs="Times New Roman"/>
          <w:sz w:val="20"/>
          <w:szCs w:val="20"/>
          <w:lang w:val="en-US"/>
        </w:rPr>
      </w:pPr>
      <w:r>
        <w:rPr>
          <w:rFonts w:ascii="Times New Roman" w:hAnsi="Times New Roman" w:cs="Times New Roman"/>
          <w:sz w:val="20"/>
          <w:szCs w:val="20"/>
          <w:lang w:val="en-US"/>
        </w:rPr>
        <w:t>How much can be d</w:t>
      </w:r>
      <w:r w:rsidR="000934BB">
        <w:rPr>
          <w:rFonts w:ascii="Times New Roman" w:hAnsi="Times New Roman" w:cs="Times New Roman"/>
          <w:sz w:val="20"/>
          <w:szCs w:val="20"/>
          <w:lang w:val="en-US"/>
        </w:rPr>
        <w:t xml:space="preserve">one by either party </w:t>
      </w:r>
      <w:r>
        <w:rPr>
          <w:rFonts w:ascii="Times New Roman" w:hAnsi="Times New Roman" w:cs="Times New Roman"/>
          <w:sz w:val="20"/>
          <w:szCs w:val="20"/>
          <w:lang w:val="en-US"/>
        </w:rPr>
        <w:t xml:space="preserve">is a matter of resources and position: sometimes a public actor can have access to information that is not available to others or only at a prohibitive cost. </w:t>
      </w:r>
      <w:r w:rsidR="000934BB">
        <w:rPr>
          <w:rFonts w:ascii="Times New Roman" w:hAnsi="Times New Roman" w:cs="Times New Roman"/>
          <w:sz w:val="20"/>
          <w:szCs w:val="20"/>
          <w:lang w:val="en-US"/>
        </w:rPr>
        <w:t xml:space="preserve">For example, </w:t>
      </w:r>
      <w:r>
        <w:rPr>
          <w:rFonts w:ascii="Times New Roman" w:hAnsi="Times New Roman" w:cs="Times New Roman"/>
          <w:sz w:val="20"/>
          <w:szCs w:val="20"/>
          <w:lang w:val="en-US"/>
        </w:rPr>
        <w:t>it can be more efficient to commission  a study at the level of a region or country, that can be made use of by many actors, rather than asking all of these actors to all invest some of their resources</w:t>
      </w:r>
      <w:r w:rsidR="000934BB">
        <w:rPr>
          <w:rFonts w:ascii="Times New Roman" w:hAnsi="Times New Roman" w:cs="Times New Roman"/>
          <w:sz w:val="20"/>
          <w:szCs w:val="20"/>
          <w:lang w:val="en-US"/>
        </w:rPr>
        <w:t xml:space="preserve"> to do the same thing</w:t>
      </w:r>
      <w:r>
        <w:rPr>
          <w:rFonts w:ascii="Times New Roman" w:hAnsi="Times New Roman" w:cs="Times New Roman"/>
          <w:sz w:val="20"/>
          <w:szCs w:val="20"/>
          <w:lang w:val="en-US"/>
        </w:rPr>
        <w:t xml:space="preserve">. Especially in the case where an </w:t>
      </w:r>
      <w:r w:rsidR="000934BB">
        <w:rPr>
          <w:rFonts w:ascii="Times New Roman" w:hAnsi="Times New Roman" w:cs="Times New Roman"/>
          <w:sz w:val="20"/>
          <w:szCs w:val="20"/>
          <w:lang w:val="en-US"/>
        </w:rPr>
        <w:t>“</w:t>
      </w:r>
      <w:r>
        <w:rPr>
          <w:rFonts w:ascii="Times New Roman" w:hAnsi="Times New Roman" w:cs="Times New Roman"/>
          <w:sz w:val="20"/>
          <w:szCs w:val="20"/>
          <w:lang w:val="en-US"/>
        </w:rPr>
        <w:t>activator</w:t>
      </w:r>
      <w:r w:rsidR="000934BB">
        <w:rPr>
          <w:rFonts w:ascii="Times New Roman" w:hAnsi="Times New Roman" w:cs="Times New Roman"/>
          <w:sz w:val="20"/>
          <w:szCs w:val="20"/>
          <w:lang w:val="en-US"/>
        </w:rPr>
        <w:t>”</w:t>
      </w:r>
      <w:r>
        <w:rPr>
          <w:rFonts w:ascii="Times New Roman" w:hAnsi="Times New Roman" w:cs="Times New Roman"/>
          <w:sz w:val="20"/>
          <w:szCs w:val="20"/>
          <w:lang w:val="en-US"/>
        </w:rPr>
        <w:t xml:space="preserve"> has demarcated the innovation scope quite precisely, should the ESIF authority consider pooling resources and acting as a browser to provide an innovation diagnostic. The support browsers give to developers and executors is</w:t>
      </w:r>
      <w:r w:rsidR="000934BB">
        <w:rPr>
          <w:rFonts w:ascii="Times New Roman" w:hAnsi="Times New Roman" w:cs="Times New Roman"/>
          <w:sz w:val="20"/>
          <w:szCs w:val="20"/>
          <w:lang w:val="en-US"/>
        </w:rPr>
        <w:t xml:space="preserve"> best left to the ESIF beneficiaries</w:t>
      </w:r>
      <w:r>
        <w:rPr>
          <w:rFonts w:ascii="Times New Roman" w:hAnsi="Times New Roman" w:cs="Times New Roman"/>
          <w:sz w:val="20"/>
          <w:szCs w:val="20"/>
          <w:lang w:val="en-US"/>
        </w:rPr>
        <w:t xml:space="preserve"> themselves, as this is more closely tied to how they in</w:t>
      </w:r>
      <w:r w:rsidR="000934BB">
        <w:rPr>
          <w:rFonts w:ascii="Times New Roman" w:hAnsi="Times New Roman" w:cs="Times New Roman"/>
          <w:sz w:val="20"/>
          <w:szCs w:val="20"/>
          <w:lang w:val="en-US"/>
        </w:rPr>
        <w:t xml:space="preserve">tend to deploy the solutions. </w:t>
      </w:r>
      <w:r>
        <w:rPr>
          <w:rFonts w:ascii="Times New Roman" w:hAnsi="Times New Roman" w:cs="Times New Roman"/>
          <w:sz w:val="20"/>
          <w:szCs w:val="20"/>
          <w:lang w:val="en-US"/>
        </w:rPr>
        <w:t>What is very clear however, is that field research</w:t>
      </w:r>
      <w:r w:rsidR="000934BB">
        <w:rPr>
          <w:rFonts w:ascii="Times New Roman" w:hAnsi="Times New Roman" w:cs="Times New Roman"/>
          <w:sz w:val="20"/>
          <w:szCs w:val="20"/>
          <w:lang w:val="en-US"/>
        </w:rPr>
        <w:t>, especially ethnography, should</w:t>
      </w:r>
      <w:r>
        <w:rPr>
          <w:rFonts w:ascii="Times New Roman" w:hAnsi="Times New Roman" w:cs="Times New Roman"/>
          <w:sz w:val="20"/>
          <w:szCs w:val="20"/>
          <w:lang w:val="en-US"/>
        </w:rPr>
        <w:t xml:space="preserve"> be conducted by the ESIF beneficiaries who are going to come up with creative ideas, as this part of browsing is itself </w:t>
      </w:r>
      <w:r w:rsidR="000934BB">
        <w:rPr>
          <w:rFonts w:ascii="Times New Roman" w:hAnsi="Times New Roman" w:cs="Times New Roman"/>
          <w:sz w:val="20"/>
          <w:szCs w:val="20"/>
          <w:lang w:val="en-US"/>
        </w:rPr>
        <w:t xml:space="preserve">an integral </w:t>
      </w:r>
      <w:r>
        <w:rPr>
          <w:rFonts w:ascii="Times New Roman" w:hAnsi="Times New Roman" w:cs="Times New Roman"/>
          <w:sz w:val="20"/>
          <w:szCs w:val="20"/>
          <w:lang w:val="en-US"/>
        </w:rPr>
        <w:t>part o</w:t>
      </w:r>
      <w:r w:rsidR="00C53C78">
        <w:rPr>
          <w:rFonts w:ascii="Times New Roman" w:hAnsi="Times New Roman" w:cs="Times New Roman"/>
          <w:sz w:val="20"/>
          <w:szCs w:val="20"/>
          <w:lang w:val="en-US"/>
        </w:rPr>
        <w:t>f the creative process and this process is mainly a task for project promoters themselves as will be put forward below.</w:t>
      </w:r>
    </w:p>
    <w:p w14:paraId="06F1E5C4" w14:textId="77777777" w:rsidR="0037292E" w:rsidRPr="0037292E" w:rsidRDefault="0055594C" w:rsidP="007448DB">
      <w:pPr>
        <w:pStyle w:val="Lijstalinea"/>
        <w:numPr>
          <w:ilvl w:val="1"/>
          <w:numId w:val="31"/>
        </w:numPr>
        <w:rPr>
          <w:rFonts w:ascii="Times New Roman" w:hAnsi="Times New Roman" w:cs="Times New Roman"/>
          <w:b/>
          <w:sz w:val="20"/>
          <w:szCs w:val="20"/>
          <w:lang w:val="en-US"/>
        </w:rPr>
      </w:pPr>
      <w:r w:rsidRPr="0037292E">
        <w:rPr>
          <w:rFonts w:ascii="Times New Roman" w:hAnsi="Times New Roman" w:cs="Times New Roman"/>
          <w:b/>
          <w:sz w:val="20"/>
          <w:szCs w:val="20"/>
          <w:lang w:val="en-US"/>
        </w:rPr>
        <w:t>Creators</w:t>
      </w:r>
    </w:p>
    <w:p w14:paraId="1C30665C" w14:textId="1674C9EF"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Creators are ultimately there to provide plausible ideas that can</w:t>
      </w:r>
      <w:r w:rsidR="00C53C78">
        <w:rPr>
          <w:rFonts w:ascii="Times New Roman" w:hAnsi="Times New Roman" w:cs="Times New Roman"/>
          <w:sz w:val="20"/>
          <w:szCs w:val="20"/>
          <w:lang w:val="en-US"/>
        </w:rPr>
        <w:t xml:space="preserve"> actually</w:t>
      </w:r>
      <w:r>
        <w:rPr>
          <w:rFonts w:ascii="Times New Roman" w:hAnsi="Times New Roman" w:cs="Times New Roman"/>
          <w:sz w:val="20"/>
          <w:szCs w:val="20"/>
          <w:lang w:val="en-US"/>
        </w:rPr>
        <w:t xml:space="preserve"> be implemented. </w:t>
      </w:r>
      <w:r w:rsidR="001937C4">
        <w:rPr>
          <w:rFonts w:ascii="Times New Roman" w:hAnsi="Times New Roman" w:cs="Times New Roman"/>
          <w:sz w:val="20"/>
          <w:szCs w:val="20"/>
          <w:lang w:val="en-US"/>
        </w:rPr>
        <w:t>Although creativity matters for both executors and browser, t</w:t>
      </w:r>
      <w:r>
        <w:rPr>
          <w:rFonts w:ascii="Times New Roman" w:hAnsi="Times New Roman" w:cs="Times New Roman"/>
          <w:sz w:val="20"/>
          <w:szCs w:val="20"/>
          <w:lang w:val="en-US"/>
        </w:rPr>
        <w:t>he bulk of the function of creators is to provide developers with ideas. Together, they turn ideas into concepts. A con</w:t>
      </w:r>
      <w:r w:rsidR="000934BB">
        <w:rPr>
          <w:rFonts w:ascii="Times New Roman" w:hAnsi="Times New Roman" w:cs="Times New Roman"/>
          <w:sz w:val="20"/>
          <w:szCs w:val="20"/>
          <w:lang w:val="en-US"/>
        </w:rPr>
        <w:t>cept has the following elements:</w:t>
      </w:r>
    </w:p>
    <w:p w14:paraId="07D3A55A" w14:textId="77777777" w:rsidR="0055594C" w:rsidRPr="00CE1042"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t>a name that makes clear what service will be delivered to whom in what context;</w:t>
      </w:r>
    </w:p>
    <w:p w14:paraId="5D7B1D93" w14:textId="19738422" w:rsidR="0055594C" w:rsidRPr="00CE1042"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t>the need that will be addressed for the targeted constituents, their motivation to use the innovation, what will convince them</w:t>
      </w:r>
      <w:r>
        <w:rPr>
          <w:rFonts w:ascii="Times New Roman" w:hAnsi="Times New Roman" w:cs="Times New Roman"/>
          <w:sz w:val="20"/>
          <w:szCs w:val="20"/>
          <w:lang w:val="en-US"/>
        </w:rPr>
        <w:t xml:space="preserve"> (e.g. the need to be healthy)</w:t>
      </w:r>
      <w:r w:rsidRPr="00CE1042">
        <w:rPr>
          <w:rFonts w:ascii="Times New Roman" w:hAnsi="Times New Roman" w:cs="Times New Roman"/>
          <w:sz w:val="20"/>
          <w:szCs w:val="20"/>
          <w:lang w:val="en-US"/>
        </w:rPr>
        <w:t>. Here it is important to support the existence of this need throughout the innovation track (with qualitative rather than quantitative research);</w:t>
      </w:r>
    </w:p>
    <w:p w14:paraId="572A6CDD" w14:textId="77777777" w:rsidR="0055594C" w:rsidRPr="00CE1042"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t>the core benefit: how the need will be addressed by the innovation</w:t>
      </w:r>
      <w:r>
        <w:rPr>
          <w:rFonts w:ascii="Times New Roman" w:hAnsi="Times New Roman" w:cs="Times New Roman"/>
          <w:sz w:val="20"/>
          <w:szCs w:val="20"/>
          <w:lang w:val="en-US"/>
        </w:rPr>
        <w:t xml:space="preserve"> (e.g. much more simple, faster, agreeable way to stay healthy)</w:t>
      </w:r>
      <w:r w:rsidRPr="00CE1042">
        <w:rPr>
          <w:rFonts w:ascii="Times New Roman" w:hAnsi="Times New Roman" w:cs="Times New Roman"/>
          <w:sz w:val="20"/>
          <w:szCs w:val="20"/>
          <w:lang w:val="en-US"/>
        </w:rPr>
        <w:t>;</w:t>
      </w:r>
    </w:p>
    <w:p w14:paraId="119F39AC" w14:textId="77777777" w:rsidR="0055594C" w:rsidRPr="00CE1042"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t>trends within which the concept is situated;</w:t>
      </w:r>
    </w:p>
    <w:p w14:paraId="247437BB" w14:textId="77777777" w:rsidR="0055594C" w:rsidRPr="00CE1042"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t>images that embody the concept and contrasting images that do not;</w:t>
      </w:r>
    </w:p>
    <w:p w14:paraId="198AB5E9" w14:textId="77777777" w:rsidR="0055594C" w:rsidRPr="00CE1042"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t>alternative already existing solutions with which the new idea will have to compete. This is important for developers who will have to determine where/how the innovation is to be embedded;</w:t>
      </w:r>
    </w:p>
    <w:p w14:paraId="79716F3A" w14:textId="77777777" w:rsidR="0055594C" w:rsidRDefault="0055594C" w:rsidP="00FA7E64">
      <w:pPr>
        <w:pStyle w:val="Lijstalinea"/>
        <w:numPr>
          <w:ilvl w:val="0"/>
          <w:numId w:val="8"/>
        </w:numPr>
        <w:rPr>
          <w:rFonts w:ascii="Times New Roman" w:hAnsi="Times New Roman" w:cs="Times New Roman"/>
          <w:sz w:val="20"/>
          <w:szCs w:val="20"/>
          <w:lang w:val="en-US"/>
        </w:rPr>
      </w:pPr>
      <w:r w:rsidRPr="00CE1042">
        <w:rPr>
          <w:rFonts w:ascii="Times New Roman" w:hAnsi="Times New Roman" w:cs="Times New Roman"/>
          <w:sz w:val="20"/>
          <w:szCs w:val="20"/>
          <w:lang w:val="en-US"/>
        </w:rPr>
        <w:lastRenderedPageBreak/>
        <w:t>verifiable, objective elements that can convince the targete</w:t>
      </w:r>
      <w:r>
        <w:rPr>
          <w:rFonts w:ascii="Times New Roman" w:hAnsi="Times New Roman" w:cs="Times New Roman"/>
          <w:sz w:val="20"/>
          <w:szCs w:val="20"/>
          <w:lang w:val="en-US"/>
        </w:rPr>
        <w:t>d users</w:t>
      </w:r>
      <w:r w:rsidRPr="00CE1042">
        <w:rPr>
          <w:rFonts w:ascii="Times New Roman" w:hAnsi="Times New Roman" w:cs="Times New Roman"/>
          <w:sz w:val="20"/>
          <w:szCs w:val="20"/>
          <w:lang w:val="en-US"/>
        </w:rPr>
        <w:t xml:space="preserve"> that the benefit can be </w:t>
      </w:r>
      <w:proofErr w:type="spellStart"/>
      <w:r w:rsidRPr="00CE1042">
        <w:rPr>
          <w:rFonts w:ascii="Times New Roman" w:hAnsi="Times New Roman" w:cs="Times New Roman"/>
          <w:sz w:val="20"/>
          <w:szCs w:val="20"/>
          <w:lang w:val="en-US"/>
        </w:rPr>
        <w:t>realised</w:t>
      </w:r>
      <w:proofErr w:type="spellEnd"/>
      <w:r w:rsidRPr="00CE1042">
        <w:rPr>
          <w:rFonts w:ascii="Times New Roman" w:hAnsi="Times New Roman" w:cs="Times New Roman"/>
          <w:sz w:val="20"/>
          <w:szCs w:val="20"/>
          <w:lang w:val="en-US"/>
        </w:rPr>
        <w:t xml:space="preserve"> (e.g. because they can try the service out OR because third parties will provide a form of accreditation).</w:t>
      </w:r>
    </w:p>
    <w:p w14:paraId="0FC4FE22" w14:textId="77777777" w:rsidR="0055594C" w:rsidRPr="003D56E7"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The concept is an important element for facilitators who have to  be able to judge whether it has sufficient potential for being developed. Ideally, facilitators want many concepts that they can select from.  They can then rank the concepts according to potential (strategic, advantage for users, innovative) and difficulty (easy or hard to develop,  to launch/embed, to finance). Of course,</w:t>
      </w:r>
      <w:r w:rsidR="000934BB">
        <w:rPr>
          <w:rFonts w:ascii="Times New Roman" w:hAnsi="Times New Roman" w:cs="Times New Roman"/>
          <w:sz w:val="20"/>
          <w:szCs w:val="20"/>
          <w:lang w:val="en-US"/>
        </w:rPr>
        <w:t xml:space="preserve"> ideas that are</w:t>
      </w:r>
      <w:r>
        <w:rPr>
          <w:rFonts w:ascii="Times New Roman" w:hAnsi="Times New Roman" w:cs="Times New Roman"/>
          <w:sz w:val="20"/>
          <w:szCs w:val="20"/>
          <w:lang w:val="en-US"/>
        </w:rPr>
        <w:t xml:space="preserve"> easy</w:t>
      </w:r>
      <w:r w:rsidR="000934BB">
        <w:rPr>
          <w:rFonts w:ascii="Times New Roman" w:hAnsi="Times New Roman" w:cs="Times New Roman"/>
          <w:sz w:val="20"/>
          <w:szCs w:val="20"/>
          <w:lang w:val="en-US"/>
        </w:rPr>
        <w:t xml:space="preserve"> to develop</w:t>
      </w:r>
      <w:r>
        <w:rPr>
          <w:rFonts w:ascii="Times New Roman" w:hAnsi="Times New Roman" w:cs="Times New Roman"/>
          <w:sz w:val="20"/>
          <w:szCs w:val="20"/>
          <w:lang w:val="en-US"/>
        </w:rPr>
        <w:t xml:space="preserve"> and with high potential should be prioritized. High potential concepts </w:t>
      </w:r>
      <w:r w:rsidR="000934BB">
        <w:rPr>
          <w:rFonts w:ascii="Times New Roman" w:hAnsi="Times New Roman" w:cs="Times New Roman"/>
          <w:sz w:val="20"/>
          <w:szCs w:val="20"/>
          <w:lang w:val="en-US"/>
        </w:rPr>
        <w:t>that are also very difficult to develop can perhaps be revised. Easy to develop but</w:t>
      </w:r>
      <w:r>
        <w:rPr>
          <w:rFonts w:ascii="Times New Roman" w:hAnsi="Times New Roman" w:cs="Times New Roman"/>
          <w:sz w:val="20"/>
          <w:szCs w:val="20"/>
          <w:lang w:val="en-US"/>
        </w:rPr>
        <w:t xml:space="preserve"> low impact</w:t>
      </w:r>
      <w:r w:rsidR="000934BB">
        <w:rPr>
          <w:rFonts w:ascii="Times New Roman" w:hAnsi="Times New Roman" w:cs="Times New Roman"/>
          <w:sz w:val="20"/>
          <w:szCs w:val="20"/>
          <w:lang w:val="en-US"/>
        </w:rPr>
        <w:t xml:space="preserve"> concepts</w:t>
      </w:r>
      <w:r>
        <w:rPr>
          <w:rFonts w:ascii="Times New Roman" w:hAnsi="Times New Roman" w:cs="Times New Roman"/>
          <w:sz w:val="20"/>
          <w:szCs w:val="20"/>
          <w:lang w:val="en-US"/>
        </w:rPr>
        <w:t xml:space="preserve"> are not very interesting but could merit (low) investment while difficult </w:t>
      </w:r>
      <w:r w:rsidR="000934BB">
        <w:rPr>
          <w:rFonts w:ascii="Times New Roman" w:hAnsi="Times New Roman" w:cs="Times New Roman"/>
          <w:sz w:val="20"/>
          <w:szCs w:val="20"/>
          <w:lang w:val="en-US"/>
        </w:rPr>
        <w:t xml:space="preserve">to develop concepts </w:t>
      </w:r>
      <w:r>
        <w:rPr>
          <w:rFonts w:ascii="Times New Roman" w:hAnsi="Times New Roman" w:cs="Times New Roman"/>
          <w:sz w:val="20"/>
          <w:szCs w:val="20"/>
          <w:lang w:val="en-US"/>
        </w:rPr>
        <w:t xml:space="preserve">with low potential </w:t>
      </w:r>
      <w:r w:rsidR="000934BB">
        <w:rPr>
          <w:rFonts w:ascii="Times New Roman" w:hAnsi="Times New Roman" w:cs="Times New Roman"/>
          <w:sz w:val="20"/>
          <w:szCs w:val="20"/>
          <w:lang w:val="en-US"/>
        </w:rPr>
        <w:t>should be avoided all together.</w:t>
      </w:r>
    </w:p>
    <w:p w14:paraId="675B8AAB" w14:textId="54D65F6D" w:rsidR="0055594C" w:rsidRPr="00CE1042" w:rsidRDefault="0055594C" w:rsidP="000934BB">
      <w:pPr>
        <w:rPr>
          <w:rFonts w:ascii="Times New Roman" w:hAnsi="Times New Roman" w:cs="Times New Roman"/>
          <w:sz w:val="20"/>
          <w:szCs w:val="20"/>
          <w:lang w:val="en-US"/>
        </w:rPr>
      </w:pPr>
      <w:r>
        <w:rPr>
          <w:rFonts w:ascii="Times New Roman" w:hAnsi="Times New Roman" w:cs="Times New Roman"/>
          <w:sz w:val="20"/>
          <w:szCs w:val="20"/>
          <w:lang w:val="en-US"/>
        </w:rPr>
        <w:t>Who should be the creators in an ESIF context?</w:t>
      </w:r>
      <w:r w:rsidR="000934BB">
        <w:rPr>
          <w:rFonts w:ascii="Times New Roman" w:hAnsi="Times New Roman" w:cs="Times New Roman"/>
          <w:sz w:val="20"/>
          <w:szCs w:val="20"/>
          <w:lang w:val="en-US"/>
        </w:rPr>
        <w:t xml:space="preserve"> </w:t>
      </w:r>
      <w:r>
        <w:rPr>
          <w:rFonts w:ascii="Times New Roman" w:hAnsi="Times New Roman" w:cs="Times New Roman"/>
          <w:sz w:val="20"/>
          <w:szCs w:val="20"/>
          <w:lang w:val="en-US"/>
        </w:rPr>
        <w:t>Anyone can</w:t>
      </w:r>
      <w:r w:rsidR="00183479">
        <w:rPr>
          <w:rFonts w:ascii="Times New Roman" w:hAnsi="Times New Roman" w:cs="Times New Roman"/>
          <w:sz w:val="20"/>
          <w:szCs w:val="20"/>
          <w:lang w:val="en-US"/>
        </w:rPr>
        <w:t xml:space="preserve"> in principle</w:t>
      </w:r>
      <w:r>
        <w:rPr>
          <w:rFonts w:ascii="Times New Roman" w:hAnsi="Times New Roman" w:cs="Times New Roman"/>
          <w:sz w:val="20"/>
          <w:szCs w:val="20"/>
          <w:lang w:val="en-US"/>
        </w:rPr>
        <w:t xml:space="preserve"> be involved in creation. However, as the ultimate goal</w:t>
      </w:r>
      <w:r w:rsidR="00183479">
        <w:rPr>
          <w:rFonts w:ascii="Times New Roman" w:hAnsi="Times New Roman" w:cs="Times New Roman"/>
          <w:sz w:val="20"/>
          <w:szCs w:val="20"/>
          <w:lang w:val="en-US"/>
        </w:rPr>
        <w:t xml:space="preserve"> for creators is to come up with plausible ideas that can </w:t>
      </w:r>
      <w:r>
        <w:rPr>
          <w:rFonts w:ascii="Times New Roman" w:hAnsi="Times New Roman" w:cs="Times New Roman"/>
          <w:sz w:val="20"/>
          <w:szCs w:val="20"/>
          <w:lang w:val="en-US"/>
        </w:rPr>
        <w:t>be implemented, the process should be owned by those who ultimately are supposed to implement</w:t>
      </w:r>
      <w:r w:rsidR="00183479">
        <w:rPr>
          <w:rFonts w:ascii="Times New Roman" w:hAnsi="Times New Roman" w:cs="Times New Roman"/>
          <w:sz w:val="20"/>
          <w:szCs w:val="20"/>
          <w:lang w:val="en-US"/>
        </w:rPr>
        <w:t xml:space="preserve">, which situates this task more at the level of ESIF </w:t>
      </w:r>
      <w:r w:rsidR="001C74CE">
        <w:rPr>
          <w:rFonts w:ascii="Times New Roman" w:hAnsi="Times New Roman" w:cs="Times New Roman"/>
          <w:sz w:val="20"/>
          <w:szCs w:val="20"/>
          <w:lang w:val="en-US"/>
        </w:rPr>
        <w:t>promoters</w:t>
      </w:r>
      <w:r w:rsidR="00183479">
        <w:rPr>
          <w:rFonts w:ascii="Times New Roman" w:hAnsi="Times New Roman" w:cs="Times New Roman"/>
          <w:sz w:val="20"/>
          <w:szCs w:val="20"/>
          <w:lang w:val="en-US"/>
        </w:rPr>
        <w:t xml:space="preserve"> and relevant partners</w:t>
      </w:r>
      <w:r>
        <w:rPr>
          <w:rFonts w:ascii="Times New Roman" w:hAnsi="Times New Roman" w:cs="Times New Roman"/>
          <w:sz w:val="20"/>
          <w:szCs w:val="20"/>
          <w:lang w:val="en-US"/>
        </w:rPr>
        <w:t>.</w:t>
      </w:r>
      <w:r w:rsidR="000934BB">
        <w:rPr>
          <w:rFonts w:ascii="Times New Roman" w:hAnsi="Times New Roman" w:cs="Times New Roman"/>
          <w:sz w:val="20"/>
          <w:szCs w:val="20"/>
          <w:lang w:val="en-US"/>
        </w:rPr>
        <w:t xml:space="preserve"> It should </w:t>
      </w:r>
      <w:r>
        <w:rPr>
          <w:rFonts w:ascii="Times New Roman" w:hAnsi="Times New Roman" w:cs="Times New Roman"/>
          <w:sz w:val="20"/>
          <w:szCs w:val="20"/>
          <w:lang w:val="en-US"/>
        </w:rPr>
        <w:t>be well-understood</w:t>
      </w:r>
      <w:r w:rsidR="00183479">
        <w:rPr>
          <w:rFonts w:ascii="Times New Roman" w:hAnsi="Times New Roman" w:cs="Times New Roman"/>
          <w:sz w:val="20"/>
          <w:szCs w:val="20"/>
          <w:lang w:val="en-US"/>
        </w:rPr>
        <w:t xml:space="preserve"> however</w:t>
      </w:r>
      <w:r>
        <w:rPr>
          <w:rFonts w:ascii="Times New Roman" w:hAnsi="Times New Roman" w:cs="Times New Roman"/>
          <w:sz w:val="20"/>
          <w:szCs w:val="20"/>
          <w:lang w:val="en-US"/>
        </w:rPr>
        <w:t xml:space="preserve"> that “owning” the process does not mean </w:t>
      </w:r>
      <w:r w:rsidR="00183479">
        <w:rPr>
          <w:rFonts w:ascii="Times New Roman" w:hAnsi="Times New Roman" w:cs="Times New Roman"/>
          <w:sz w:val="20"/>
          <w:szCs w:val="20"/>
          <w:lang w:val="en-US"/>
        </w:rPr>
        <w:t>“</w:t>
      </w:r>
      <w:r w:rsidR="001937C4">
        <w:rPr>
          <w:rFonts w:ascii="Times New Roman" w:hAnsi="Times New Roman" w:cs="Times New Roman"/>
          <w:sz w:val="20"/>
          <w:szCs w:val="20"/>
          <w:lang w:val="en-US"/>
        </w:rPr>
        <w:t>controlling</w:t>
      </w:r>
      <w:r w:rsidR="00183479">
        <w:rPr>
          <w:rFonts w:ascii="Times New Roman" w:hAnsi="Times New Roman" w:cs="Times New Roman"/>
          <w:sz w:val="20"/>
          <w:szCs w:val="20"/>
          <w:lang w:val="en-US"/>
        </w:rPr>
        <w:t>”</w:t>
      </w:r>
      <w:r>
        <w:rPr>
          <w:rFonts w:ascii="Times New Roman" w:hAnsi="Times New Roman" w:cs="Times New Roman"/>
          <w:sz w:val="20"/>
          <w:szCs w:val="20"/>
          <w:lang w:val="en-US"/>
        </w:rPr>
        <w:t xml:space="preserve"> the process. The worst thing to do is for example give control over a creative process to an executor</w:t>
      </w:r>
      <w:r w:rsidR="00183479">
        <w:rPr>
          <w:rFonts w:ascii="Times New Roman" w:hAnsi="Times New Roman" w:cs="Times New Roman"/>
          <w:sz w:val="20"/>
          <w:szCs w:val="20"/>
          <w:lang w:val="en-US"/>
        </w:rPr>
        <w:t xml:space="preserve"> as this will lead to nipping the creative process in the bud. However, creators, in the sense of actors that know how to run creative processes with others, seem sometimes to be in short supply at the level of beneficiaries. An ESIF authority could</w:t>
      </w:r>
      <w:r>
        <w:rPr>
          <w:rFonts w:ascii="Times New Roman" w:hAnsi="Times New Roman" w:cs="Times New Roman"/>
          <w:sz w:val="20"/>
          <w:szCs w:val="20"/>
          <w:lang w:val="en-US"/>
        </w:rPr>
        <w:t xml:space="preserve"> provide active support to actors who are missing</w:t>
      </w:r>
      <w:r w:rsidR="00183479">
        <w:rPr>
          <w:rFonts w:ascii="Times New Roman" w:hAnsi="Times New Roman" w:cs="Times New Roman"/>
          <w:sz w:val="20"/>
          <w:szCs w:val="20"/>
          <w:lang w:val="en-US"/>
        </w:rPr>
        <w:t xml:space="preserve"> this</w:t>
      </w:r>
      <w:r>
        <w:rPr>
          <w:rFonts w:ascii="Times New Roman" w:hAnsi="Times New Roman" w:cs="Times New Roman"/>
          <w:sz w:val="20"/>
          <w:szCs w:val="20"/>
          <w:lang w:val="en-US"/>
        </w:rPr>
        <w:t xml:space="preserve"> expertise in creative processes</w:t>
      </w:r>
      <w:r w:rsidR="000730D9">
        <w:rPr>
          <w:rFonts w:ascii="Times New Roman" w:hAnsi="Times New Roman" w:cs="Times New Roman"/>
          <w:sz w:val="20"/>
          <w:szCs w:val="20"/>
          <w:lang w:val="en-US"/>
        </w:rPr>
        <w:t>.</w:t>
      </w:r>
      <w:r>
        <w:rPr>
          <w:rFonts w:ascii="Times New Roman" w:hAnsi="Times New Roman" w:cs="Times New Roman"/>
          <w:sz w:val="20"/>
          <w:szCs w:val="20"/>
          <w:lang w:val="en-US"/>
        </w:rPr>
        <w:t>. This does n</w:t>
      </w:r>
      <w:r w:rsidR="00183479">
        <w:rPr>
          <w:rFonts w:ascii="Times New Roman" w:hAnsi="Times New Roman" w:cs="Times New Roman"/>
          <w:sz w:val="20"/>
          <w:szCs w:val="20"/>
          <w:lang w:val="en-US"/>
        </w:rPr>
        <w:t>ot mean the ESIF authority then</w:t>
      </w:r>
      <w:r w:rsidR="000934BB">
        <w:rPr>
          <w:rFonts w:ascii="Times New Roman" w:hAnsi="Times New Roman" w:cs="Times New Roman"/>
          <w:sz w:val="20"/>
          <w:szCs w:val="20"/>
          <w:lang w:val="en-US"/>
        </w:rPr>
        <w:t xml:space="preserve"> “owns” the process. </w:t>
      </w:r>
      <w:r w:rsidR="000730D9">
        <w:rPr>
          <w:rFonts w:ascii="Times New Roman" w:hAnsi="Times New Roman" w:cs="Times New Roman"/>
          <w:sz w:val="20"/>
          <w:szCs w:val="20"/>
          <w:lang w:val="en-US"/>
        </w:rPr>
        <w:t>In fact, it then rather acts as a facilitator for creators.</w:t>
      </w:r>
    </w:p>
    <w:p w14:paraId="3DE3BA3B" w14:textId="77777777" w:rsidR="0055594C" w:rsidRPr="001F07CB" w:rsidRDefault="0055594C" w:rsidP="007448DB">
      <w:pPr>
        <w:pStyle w:val="Lijstalinea"/>
        <w:numPr>
          <w:ilvl w:val="1"/>
          <w:numId w:val="31"/>
        </w:numPr>
        <w:rPr>
          <w:rFonts w:ascii="Times New Roman" w:hAnsi="Times New Roman" w:cs="Times New Roman"/>
          <w:b/>
          <w:sz w:val="20"/>
          <w:szCs w:val="20"/>
          <w:lang w:val="en-US"/>
        </w:rPr>
      </w:pPr>
      <w:r w:rsidRPr="001F07CB">
        <w:rPr>
          <w:rFonts w:ascii="Times New Roman" w:hAnsi="Times New Roman" w:cs="Times New Roman"/>
          <w:b/>
          <w:sz w:val="20"/>
          <w:szCs w:val="20"/>
          <w:lang w:val="en-US"/>
        </w:rPr>
        <w:t>Developers</w:t>
      </w:r>
    </w:p>
    <w:p w14:paraId="646C49CA" w14:textId="5D8FA472" w:rsidR="00183479"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The role of development is played mostly by people with technical expertise, which in a service environment means people with experience in service design and provision. Usually these are people from operations, supported by designers (especially for tangible aspects of a service) as in services, </w:t>
      </w:r>
      <w:r w:rsidR="00183479">
        <w:rPr>
          <w:rFonts w:ascii="Times New Roman" w:hAnsi="Times New Roman" w:cs="Times New Roman"/>
          <w:sz w:val="20"/>
          <w:szCs w:val="20"/>
          <w:lang w:val="en-US"/>
        </w:rPr>
        <w:t xml:space="preserve">as stated above, </w:t>
      </w:r>
      <w:r>
        <w:rPr>
          <w:rFonts w:ascii="Times New Roman" w:hAnsi="Times New Roman" w:cs="Times New Roman"/>
          <w:sz w:val="20"/>
          <w:szCs w:val="20"/>
          <w:lang w:val="en-US"/>
        </w:rPr>
        <w:t xml:space="preserve">there are no real R&amp;D departments. But also </w:t>
      </w:r>
      <w:proofErr w:type="spellStart"/>
      <w:r>
        <w:rPr>
          <w:rFonts w:ascii="Times New Roman" w:hAnsi="Times New Roman" w:cs="Times New Roman"/>
          <w:sz w:val="20"/>
          <w:szCs w:val="20"/>
          <w:lang w:val="en-US"/>
        </w:rPr>
        <w:t>marketeers</w:t>
      </w:r>
      <w:proofErr w:type="spellEnd"/>
      <w:r w:rsidR="001937C4">
        <w:rPr>
          <w:rFonts w:ascii="Times New Roman" w:hAnsi="Times New Roman" w:cs="Times New Roman"/>
          <w:sz w:val="20"/>
          <w:szCs w:val="20"/>
          <w:lang w:val="en-US"/>
        </w:rPr>
        <w:t>,</w:t>
      </w:r>
      <w:r w:rsidR="00183479">
        <w:rPr>
          <w:rFonts w:ascii="Times New Roman" w:hAnsi="Times New Roman" w:cs="Times New Roman"/>
          <w:sz w:val="20"/>
          <w:szCs w:val="20"/>
          <w:lang w:val="en-US"/>
        </w:rPr>
        <w:t xml:space="preserve"> communications staff</w:t>
      </w:r>
      <w:r w:rsidR="001937C4">
        <w:rPr>
          <w:rFonts w:ascii="Times New Roman" w:hAnsi="Times New Roman" w:cs="Times New Roman"/>
          <w:sz w:val="20"/>
          <w:szCs w:val="20"/>
          <w:lang w:val="en-US"/>
        </w:rPr>
        <w:t xml:space="preserve"> or policy advisors can be involved in this role.</w:t>
      </w:r>
    </w:p>
    <w:p w14:paraId="2957BADA" w14:textId="44DEBFB1" w:rsidR="00183479"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Developers </w:t>
      </w:r>
      <w:r w:rsidR="001937C4">
        <w:rPr>
          <w:rFonts w:ascii="Times New Roman" w:hAnsi="Times New Roman" w:cs="Times New Roman"/>
          <w:sz w:val="20"/>
          <w:szCs w:val="20"/>
          <w:lang w:val="en-US"/>
        </w:rPr>
        <w:t xml:space="preserve">can </w:t>
      </w:r>
      <w:r w:rsidR="00183479">
        <w:rPr>
          <w:rFonts w:ascii="Times New Roman" w:hAnsi="Times New Roman" w:cs="Times New Roman"/>
          <w:sz w:val="20"/>
          <w:szCs w:val="20"/>
          <w:lang w:val="en-US"/>
        </w:rPr>
        <w:t>answer the following questions:</w:t>
      </w:r>
    </w:p>
    <w:p w14:paraId="25A80953" w14:textId="77777777" w:rsidR="00183479"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1) do we have the know-how and the technology that is needed for developing the concept? If not, then external parties must be found to acquire this and this</w:t>
      </w:r>
      <w:r w:rsidR="00183479">
        <w:rPr>
          <w:rFonts w:ascii="Times New Roman" w:hAnsi="Times New Roman" w:cs="Times New Roman"/>
          <w:sz w:val="20"/>
          <w:szCs w:val="20"/>
          <w:lang w:val="en-US"/>
        </w:rPr>
        <w:t xml:space="preserve"> then</w:t>
      </w:r>
      <w:r>
        <w:rPr>
          <w:rFonts w:ascii="Times New Roman" w:hAnsi="Times New Roman" w:cs="Times New Roman"/>
          <w:sz w:val="20"/>
          <w:szCs w:val="20"/>
          <w:lang w:val="en-US"/>
        </w:rPr>
        <w:t xml:space="preserve"> tends to be a more costly, lengthy and difficult process</w:t>
      </w:r>
      <w:r w:rsidR="00183479">
        <w:rPr>
          <w:rFonts w:ascii="Times New Roman" w:hAnsi="Times New Roman" w:cs="Times New Roman"/>
          <w:sz w:val="20"/>
          <w:szCs w:val="20"/>
          <w:lang w:val="en-US"/>
        </w:rPr>
        <w:t>?</w:t>
      </w:r>
    </w:p>
    <w:p w14:paraId="3A7A7D9C" w14:textId="77777777" w:rsidR="00183479"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2) do we have the resources (incl. financial) or capacity to deliver it once developed? If not, extra resour</w:t>
      </w:r>
      <w:r w:rsidR="00183479">
        <w:rPr>
          <w:rFonts w:ascii="Times New Roman" w:hAnsi="Times New Roman" w:cs="Times New Roman"/>
          <w:sz w:val="20"/>
          <w:szCs w:val="20"/>
          <w:lang w:val="en-US"/>
        </w:rPr>
        <w:t>ces or partners must be found.</w:t>
      </w:r>
    </w:p>
    <w:p w14:paraId="083195F4" w14:textId="77777777" w:rsidR="0055594C" w:rsidRDefault="00183479" w:rsidP="0055594C">
      <w:pPr>
        <w:rPr>
          <w:rFonts w:ascii="Times New Roman" w:hAnsi="Times New Roman" w:cs="Times New Roman"/>
          <w:sz w:val="20"/>
          <w:szCs w:val="20"/>
          <w:lang w:val="en-US"/>
        </w:rPr>
      </w:pPr>
      <w:r>
        <w:rPr>
          <w:rFonts w:ascii="Times New Roman" w:hAnsi="Times New Roman" w:cs="Times New Roman"/>
          <w:sz w:val="20"/>
          <w:szCs w:val="20"/>
          <w:lang w:val="en-US"/>
        </w:rPr>
        <w:t>T</w:t>
      </w:r>
      <w:r w:rsidR="0055594C">
        <w:rPr>
          <w:rFonts w:ascii="Times New Roman" w:hAnsi="Times New Roman" w:cs="Times New Roman"/>
          <w:sz w:val="20"/>
          <w:szCs w:val="20"/>
          <w:lang w:val="en-US"/>
        </w:rPr>
        <w:t>he answers to the</w:t>
      </w:r>
      <w:r>
        <w:rPr>
          <w:rFonts w:ascii="Times New Roman" w:hAnsi="Times New Roman" w:cs="Times New Roman"/>
          <w:sz w:val="20"/>
          <w:szCs w:val="20"/>
          <w:lang w:val="en-US"/>
        </w:rPr>
        <w:t>se</w:t>
      </w:r>
      <w:r w:rsidR="0055594C">
        <w:rPr>
          <w:rFonts w:ascii="Times New Roman" w:hAnsi="Times New Roman" w:cs="Times New Roman"/>
          <w:sz w:val="20"/>
          <w:szCs w:val="20"/>
          <w:lang w:val="en-US"/>
        </w:rPr>
        <w:t xml:space="preserve"> questions may lead to dropping a concept, maintaining it and starting to look for partners, supplie</w:t>
      </w:r>
      <w:r>
        <w:rPr>
          <w:rFonts w:ascii="Times New Roman" w:hAnsi="Times New Roman" w:cs="Times New Roman"/>
          <w:sz w:val="20"/>
          <w:szCs w:val="20"/>
          <w:lang w:val="en-US"/>
        </w:rPr>
        <w:t>rs, resources… or to</w:t>
      </w:r>
      <w:r w:rsidR="0055594C">
        <w:rPr>
          <w:rFonts w:ascii="Times New Roman" w:hAnsi="Times New Roman" w:cs="Times New Roman"/>
          <w:sz w:val="20"/>
          <w:szCs w:val="20"/>
          <w:lang w:val="en-US"/>
        </w:rPr>
        <w:t xml:space="preserve"> modify</w:t>
      </w:r>
      <w:r>
        <w:rPr>
          <w:rFonts w:ascii="Times New Roman" w:hAnsi="Times New Roman" w:cs="Times New Roman"/>
          <w:sz w:val="20"/>
          <w:szCs w:val="20"/>
          <w:lang w:val="en-US"/>
        </w:rPr>
        <w:t>ing</w:t>
      </w:r>
      <w:r w:rsidR="0055594C">
        <w:rPr>
          <w:rFonts w:ascii="Times New Roman" w:hAnsi="Times New Roman" w:cs="Times New Roman"/>
          <w:sz w:val="20"/>
          <w:szCs w:val="20"/>
          <w:lang w:val="en-US"/>
        </w:rPr>
        <w:t xml:space="preserve"> the concept to make it more realistic.</w:t>
      </w:r>
    </w:p>
    <w:p w14:paraId="715261AB"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In the latter case, a risk arise</w:t>
      </w:r>
      <w:r w:rsidR="009F5879">
        <w:rPr>
          <w:rFonts w:ascii="Times New Roman" w:hAnsi="Times New Roman" w:cs="Times New Roman"/>
          <w:sz w:val="20"/>
          <w:szCs w:val="20"/>
          <w:lang w:val="en-US"/>
        </w:rPr>
        <w:t>s</w:t>
      </w:r>
      <w:r>
        <w:rPr>
          <w:rFonts w:ascii="Times New Roman" w:hAnsi="Times New Roman" w:cs="Times New Roman"/>
          <w:sz w:val="20"/>
          <w:szCs w:val="20"/>
          <w:lang w:val="en-US"/>
        </w:rPr>
        <w:t>: to get a highly feasible concept that is so diluted that it has no more potential. Basic ideas and benefits of the concept must be maintained. All the roles involved in the innovation should track the concept as it evolves and work together to overcome limitations via new ideas, information, research or additional resources.</w:t>
      </w:r>
    </w:p>
    <w:p w14:paraId="0079C786" w14:textId="77868ECF"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The development process </w:t>
      </w:r>
      <w:r w:rsidR="009F5879">
        <w:rPr>
          <w:rFonts w:ascii="Times New Roman" w:hAnsi="Times New Roman" w:cs="Times New Roman"/>
          <w:sz w:val="20"/>
          <w:szCs w:val="20"/>
          <w:lang w:val="en-US"/>
        </w:rPr>
        <w:t xml:space="preserve">itself runs along the maxim of </w:t>
      </w:r>
      <w:r>
        <w:rPr>
          <w:rFonts w:ascii="Times New Roman" w:hAnsi="Times New Roman" w:cs="Times New Roman"/>
          <w:sz w:val="20"/>
          <w:szCs w:val="20"/>
          <w:lang w:val="en-US"/>
        </w:rPr>
        <w:t>fail</w:t>
      </w:r>
      <w:r w:rsidR="009F5879">
        <w:rPr>
          <w:rFonts w:ascii="Times New Roman" w:hAnsi="Times New Roman" w:cs="Times New Roman"/>
          <w:sz w:val="20"/>
          <w:szCs w:val="20"/>
          <w:lang w:val="en-US"/>
        </w:rPr>
        <w:t xml:space="preserve">ing soon, fast and cheap as also discussed by </w:t>
      </w:r>
      <w:r w:rsidR="009F5879" w:rsidRPr="009F5879">
        <w:rPr>
          <w:rFonts w:ascii="Times New Roman" w:hAnsi="Times New Roman" w:cs="Times New Roman"/>
          <w:sz w:val="20"/>
          <w:szCs w:val="20"/>
          <w:lang w:val="en-US"/>
        </w:rPr>
        <w:t xml:space="preserve"> </w:t>
      </w:r>
      <w:proofErr w:type="spellStart"/>
      <w:r w:rsidR="009F5879" w:rsidRPr="009F5879">
        <w:rPr>
          <w:rFonts w:ascii="Times New Roman" w:hAnsi="Times New Roman" w:cs="Times New Roman"/>
          <w:sz w:val="20"/>
          <w:szCs w:val="20"/>
          <w:lang w:val="en-US"/>
        </w:rPr>
        <w:t>Thomke</w:t>
      </w:r>
      <w:proofErr w:type="spellEnd"/>
      <w:r w:rsidR="009F5879">
        <w:rPr>
          <w:rFonts w:ascii="Times New Roman" w:hAnsi="Times New Roman" w:cs="Times New Roman"/>
          <w:sz w:val="20"/>
          <w:szCs w:val="20"/>
          <w:lang w:val="en-US"/>
        </w:rPr>
        <w:t>, S (2001) in a general context and Potts, J. (2009) in a public service context</w:t>
      </w:r>
      <w:r>
        <w:rPr>
          <w:rFonts w:ascii="Times New Roman" w:hAnsi="Times New Roman" w:cs="Times New Roman"/>
          <w:sz w:val="20"/>
          <w:szCs w:val="20"/>
          <w:lang w:val="en-US"/>
        </w:rPr>
        <w:t>. Hence service concepts should be made tangible as soon as possible in cheap ways, to gain knowledge. For services, the following scheme is applicable: concept – configuration of the servic</w:t>
      </w:r>
      <w:r w:rsidR="001937C4">
        <w:rPr>
          <w:rFonts w:ascii="Times New Roman" w:hAnsi="Times New Roman" w:cs="Times New Roman"/>
          <w:sz w:val="20"/>
          <w:szCs w:val="20"/>
          <w:lang w:val="en-US"/>
        </w:rPr>
        <w:t>e –prototype</w:t>
      </w:r>
      <w:r>
        <w:rPr>
          <w:rFonts w:ascii="Times New Roman" w:hAnsi="Times New Roman" w:cs="Times New Roman"/>
          <w:sz w:val="20"/>
          <w:szCs w:val="20"/>
          <w:lang w:val="en-US"/>
        </w:rPr>
        <w:t>(s) – real test (pilot) –established service. During these steps, checks are made on: 1) use: does it work well enough? Is it safe / in compliance with regulations? Does it meet the expectations of users? 2) Can we deliver it in a real context up to this standard? 3) Are we preserving the core benefits and the key insights that defined the concept in the first place?</w:t>
      </w:r>
    </w:p>
    <w:p w14:paraId="5AE81075" w14:textId="77777777" w:rsidR="0055594C" w:rsidRPr="002D6C0F" w:rsidRDefault="009F5879" w:rsidP="009F5879">
      <w:pPr>
        <w:rPr>
          <w:rFonts w:ascii="Times New Roman" w:hAnsi="Times New Roman" w:cs="Times New Roman"/>
          <w:sz w:val="20"/>
          <w:szCs w:val="20"/>
          <w:lang w:val="en-US"/>
        </w:rPr>
      </w:pPr>
      <w:r>
        <w:rPr>
          <w:rFonts w:ascii="Times New Roman" w:hAnsi="Times New Roman" w:cs="Times New Roman"/>
          <w:sz w:val="20"/>
          <w:szCs w:val="20"/>
          <w:lang w:val="en-US"/>
        </w:rPr>
        <w:lastRenderedPageBreak/>
        <w:t>In terms of w</w:t>
      </w:r>
      <w:r w:rsidR="0055594C">
        <w:rPr>
          <w:rFonts w:ascii="Times New Roman" w:hAnsi="Times New Roman" w:cs="Times New Roman"/>
          <w:sz w:val="20"/>
          <w:szCs w:val="20"/>
          <w:lang w:val="en-US"/>
        </w:rPr>
        <w:t>ho should be th</w:t>
      </w:r>
      <w:r>
        <w:rPr>
          <w:rFonts w:ascii="Times New Roman" w:hAnsi="Times New Roman" w:cs="Times New Roman"/>
          <w:sz w:val="20"/>
          <w:szCs w:val="20"/>
          <w:lang w:val="en-US"/>
        </w:rPr>
        <w:t>e developers in an ESIF context, t</w:t>
      </w:r>
      <w:r w:rsidR="0055594C">
        <w:rPr>
          <w:rFonts w:ascii="Times New Roman" w:hAnsi="Times New Roman" w:cs="Times New Roman"/>
          <w:sz w:val="20"/>
          <w:szCs w:val="20"/>
          <w:lang w:val="en-US"/>
        </w:rPr>
        <w:t>he same line of argument</w:t>
      </w:r>
      <w:r>
        <w:rPr>
          <w:rFonts w:ascii="Times New Roman" w:hAnsi="Times New Roman" w:cs="Times New Roman"/>
          <w:sz w:val="20"/>
          <w:szCs w:val="20"/>
          <w:lang w:val="en-US"/>
        </w:rPr>
        <w:t>ation</w:t>
      </w:r>
      <w:r w:rsidR="0055594C">
        <w:rPr>
          <w:rFonts w:ascii="Times New Roman" w:hAnsi="Times New Roman" w:cs="Times New Roman"/>
          <w:sz w:val="20"/>
          <w:szCs w:val="20"/>
          <w:lang w:val="en-US"/>
        </w:rPr>
        <w:t xml:space="preserve"> as for the creators is applicable.</w:t>
      </w:r>
    </w:p>
    <w:p w14:paraId="13CC3BDD" w14:textId="77777777" w:rsidR="0055594C" w:rsidRPr="001F07CB" w:rsidRDefault="0055594C" w:rsidP="007448DB">
      <w:pPr>
        <w:pStyle w:val="Lijstalinea"/>
        <w:numPr>
          <w:ilvl w:val="1"/>
          <w:numId w:val="31"/>
        </w:numPr>
        <w:rPr>
          <w:rFonts w:ascii="Times New Roman" w:hAnsi="Times New Roman" w:cs="Times New Roman"/>
          <w:b/>
          <w:sz w:val="20"/>
          <w:szCs w:val="20"/>
          <w:lang w:val="en-US"/>
        </w:rPr>
      </w:pPr>
      <w:r w:rsidRPr="001F07CB">
        <w:rPr>
          <w:rFonts w:ascii="Times New Roman" w:hAnsi="Times New Roman" w:cs="Times New Roman"/>
          <w:b/>
          <w:sz w:val="20"/>
          <w:szCs w:val="20"/>
          <w:lang w:val="en-US"/>
        </w:rPr>
        <w:t>Executors</w:t>
      </w:r>
    </w:p>
    <w:p w14:paraId="1D2146AF"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Executors take care of  the practical roll-out of an innovation, be it as a first pilot or a full scale implementation. They need the other roles to provide them with a synthesis of the key ideas they have dealt with over the process. Their aim  is to communicate the unique innovation value to users in a launch.</w:t>
      </w:r>
    </w:p>
    <w:p w14:paraId="20A1604C"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Executors may be present inside the organization that developed the solution, but also outside. The latter can be by setting up a new organization or by engaging in a kind of  joint venture. Moving an innovation outside the place where it was developed makes more sense…</w:t>
      </w:r>
    </w:p>
    <w:p w14:paraId="69F80A57" w14:textId="77777777" w:rsidR="0055594C" w:rsidRDefault="0055594C" w:rsidP="00FA7E64">
      <w:pPr>
        <w:pStyle w:val="Lijstalinea"/>
        <w:numPr>
          <w:ilvl w:val="0"/>
          <w:numId w:val="10"/>
        </w:numPr>
        <w:rPr>
          <w:rFonts w:ascii="Times New Roman" w:hAnsi="Times New Roman" w:cs="Times New Roman"/>
          <w:sz w:val="20"/>
          <w:szCs w:val="20"/>
          <w:lang w:val="en-US"/>
        </w:rPr>
      </w:pPr>
      <w:r>
        <w:rPr>
          <w:rFonts w:ascii="Times New Roman" w:hAnsi="Times New Roman" w:cs="Times New Roman"/>
          <w:sz w:val="20"/>
          <w:szCs w:val="20"/>
          <w:lang w:val="en-US"/>
        </w:rPr>
        <w:t>the more radical the innovation is;</w:t>
      </w:r>
    </w:p>
    <w:p w14:paraId="6BB1976D" w14:textId="77777777" w:rsidR="0055594C" w:rsidRDefault="0055594C" w:rsidP="00FA7E64">
      <w:pPr>
        <w:pStyle w:val="Lijstalinea"/>
        <w:numPr>
          <w:ilvl w:val="0"/>
          <w:numId w:val="10"/>
        </w:numPr>
        <w:rPr>
          <w:rFonts w:ascii="Times New Roman" w:hAnsi="Times New Roman" w:cs="Times New Roman"/>
          <w:sz w:val="20"/>
          <w:szCs w:val="20"/>
          <w:lang w:val="en-US"/>
        </w:rPr>
      </w:pPr>
      <w:r>
        <w:rPr>
          <w:rFonts w:ascii="Times New Roman" w:hAnsi="Times New Roman" w:cs="Times New Roman"/>
          <w:sz w:val="20"/>
          <w:szCs w:val="20"/>
          <w:lang w:val="en-US"/>
        </w:rPr>
        <w:t>the longer the projected trajectory is;</w:t>
      </w:r>
    </w:p>
    <w:p w14:paraId="170B190D" w14:textId="77777777" w:rsidR="0055594C" w:rsidRDefault="0055594C" w:rsidP="00FA7E64">
      <w:pPr>
        <w:pStyle w:val="Lijstalinea"/>
        <w:numPr>
          <w:ilvl w:val="0"/>
          <w:numId w:val="10"/>
        </w:numPr>
        <w:rPr>
          <w:rFonts w:ascii="Times New Roman" w:hAnsi="Times New Roman" w:cs="Times New Roman"/>
          <w:sz w:val="20"/>
          <w:szCs w:val="20"/>
          <w:lang w:val="en-US"/>
        </w:rPr>
      </w:pPr>
      <w:r>
        <w:rPr>
          <w:rFonts w:ascii="Times New Roman" w:hAnsi="Times New Roman" w:cs="Times New Roman"/>
          <w:sz w:val="20"/>
          <w:szCs w:val="20"/>
          <w:lang w:val="en-US"/>
        </w:rPr>
        <w:t xml:space="preserve">the more there are barriers and resistance in the developing </w:t>
      </w:r>
      <w:proofErr w:type="spellStart"/>
      <w:r>
        <w:rPr>
          <w:rFonts w:ascii="Times New Roman" w:hAnsi="Times New Roman" w:cs="Times New Roman"/>
          <w:sz w:val="20"/>
          <w:szCs w:val="20"/>
          <w:lang w:val="en-US"/>
        </w:rPr>
        <w:t>organisations</w:t>
      </w:r>
      <w:proofErr w:type="spellEnd"/>
      <w:r>
        <w:rPr>
          <w:rFonts w:ascii="Times New Roman" w:hAnsi="Times New Roman" w:cs="Times New Roman"/>
          <w:sz w:val="20"/>
          <w:szCs w:val="20"/>
          <w:lang w:val="en-US"/>
        </w:rPr>
        <w:t>;</w:t>
      </w:r>
    </w:p>
    <w:p w14:paraId="1FCCC34B" w14:textId="77777777" w:rsidR="0055594C" w:rsidRDefault="0055594C" w:rsidP="00FA7E64">
      <w:pPr>
        <w:pStyle w:val="Lijstalinea"/>
        <w:numPr>
          <w:ilvl w:val="0"/>
          <w:numId w:val="10"/>
        </w:numPr>
        <w:rPr>
          <w:rFonts w:ascii="Times New Roman" w:hAnsi="Times New Roman" w:cs="Times New Roman"/>
          <w:sz w:val="20"/>
          <w:szCs w:val="20"/>
          <w:lang w:val="en-US"/>
        </w:rPr>
      </w:pPr>
      <w:r>
        <w:rPr>
          <w:rFonts w:ascii="Times New Roman" w:hAnsi="Times New Roman" w:cs="Times New Roman"/>
          <w:sz w:val="20"/>
          <w:szCs w:val="20"/>
          <w:lang w:val="en-US"/>
        </w:rPr>
        <w:t>the lower the costs are;</w:t>
      </w:r>
    </w:p>
    <w:p w14:paraId="0D6CD73C" w14:textId="77777777" w:rsidR="0055594C" w:rsidRDefault="0055594C" w:rsidP="00FA7E64">
      <w:pPr>
        <w:pStyle w:val="Lijstalinea"/>
        <w:numPr>
          <w:ilvl w:val="0"/>
          <w:numId w:val="10"/>
        </w:numPr>
        <w:rPr>
          <w:rFonts w:ascii="Times New Roman" w:hAnsi="Times New Roman" w:cs="Times New Roman"/>
          <w:sz w:val="20"/>
          <w:szCs w:val="20"/>
          <w:lang w:val="en-US"/>
        </w:rPr>
      </w:pPr>
      <w:r>
        <w:rPr>
          <w:rFonts w:ascii="Times New Roman" w:hAnsi="Times New Roman" w:cs="Times New Roman"/>
          <w:sz w:val="20"/>
          <w:szCs w:val="20"/>
          <w:lang w:val="en-US"/>
        </w:rPr>
        <w:t>the more resources you have.</w:t>
      </w:r>
    </w:p>
    <w:p w14:paraId="2389DB1C"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If execution will happen inside the </w:t>
      </w:r>
      <w:proofErr w:type="spellStart"/>
      <w:r>
        <w:rPr>
          <w:rFonts w:ascii="Times New Roman" w:hAnsi="Times New Roman" w:cs="Times New Roman"/>
          <w:sz w:val="20"/>
          <w:szCs w:val="20"/>
          <w:lang w:val="en-US"/>
        </w:rPr>
        <w:t>organisation</w:t>
      </w:r>
      <w:proofErr w:type="spellEnd"/>
      <w:r>
        <w:rPr>
          <w:rFonts w:ascii="Times New Roman" w:hAnsi="Times New Roman" w:cs="Times New Roman"/>
          <w:sz w:val="20"/>
          <w:szCs w:val="20"/>
          <w:lang w:val="en-US"/>
        </w:rPr>
        <w:t xml:space="preserve"> that developed the innovation the question arises which team will execute:</w:t>
      </w:r>
    </w:p>
    <w:p w14:paraId="7AA7917E" w14:textId="77777777" w:rsidR="0055594C" w:rsidRDefault="0055594C" w:rsidP="00FA7E64">
      <w:pPr>
        <w:pStyle w:val="Lijstalinea"/>
        <w:numPr>
          <w:ilvl w:val="0"/>
          <w:numId w:val="11"/>
        </w:numPr>
        <w:rPr>
          <w:rFonts w:ascii="Times New Roman" w:hAnsi="Times New Roman" w:cs="Times New Roman"/>
          <w:sz w:val="20"/>
          <w:szCs w:val="20"/>
          <w:lang w:val="en-US"/>
        </w:rPr>
      </w:pPr>
      <w:r>
        <w:rPr>
          <w:rFonts w:ascii="Times New Roman" w:hAnsi="Times New Roman" w:cs="Times New Roman"/>
          <w:sz w:val="20"/>
          <w:szCs w:val="20"/>
          <w:lang w:val="en-US"/>
        </w:rPr>
        <w:t>it could be a team that  is dedicated only to this innovation : the cost is higher but the team is totally focused;</w:t>
      </w:r>
    </w:p>
    <w:p w14:paraId="09858431" w14:textId="038729D3" w:rsidR="0055594C" w:rsidRDefault="0055594C" w:rsidP="00FA7E64">
      <w:pPr>
        <w:pStyle w:val="Lijstalinea"/>
        <w:numPr>
          <w:ilvl w:val="0"/>
          <w:numId w:val="11"/>
        </w:numPr>
        <w:rPr>
          <w:rFonts w:ascii="Times New Roman" w:hAnsi="Times New Roman" w:cs="Times New Roman"/>
          <w:sz w:val="20"/>
          <w:szCs w:val="20"/>
          <w:lang w:val="en-US"/>
        </w:rPr>
      </w:pPr>
      <w:r>
        <w:rPr>
          <w:rFonts w:ascii="Times New Roman" w:hAnsi="Times New Roman" w:cs="Times New Roman"/>
          <w:sz w:val="20"/>
          <w:szCs w:val="20"/>
          <w:lang w:val="en-US"/>
        </w:rPr>
        <w:t xml:space="preserve">it could be </w:t>
      </w:r>
      <w:r w:rsidR="00C26A5C">
        <w:rPr>
          <w:rFonts w:ascii="Times New Roman" w:hAnsi="Times New Roman" w:cs="Times New Roman"/>
          <w:sz w:val="20"/>
          <w:szCs w:val="20"/>
          <w:lang w:val="en-US"/>
        </w:rPr>
        <w:t xml:space="preserve">a </w:t>
      </w:r>
      <w:r>
        <w:rPr>
          <w:rFonts w:ascii="Times New Roman" w:hAnsi="Times New Roman" w:cs="Times New Roman"/>
          <w:sz w:val="20"/>
          <w:szCs w:val="20"/>
          <w:lang w:val="en-US"/>
        </w:rPr>
        <w:t>shared team where the executors are also running other existing services: this is cheaper but there is a risk the team will be too stretched;</w:t>
      </w:r>
    </w:p>
    <w:p w14:paraId="622CF130" w14:textId="77777777" w:rsidR="0055594C" w:rsidRDefault="0055594C" w:rsidP="00FA7E64">
      <w:pPr>
        <w:pStyle w:val="Lijstalinea"/>
        <w:numPr>
          <w:ilvl w:val="0"/>
          <w:numId w:val="11"/>
        </w:numPr>
        <w:rPr>
          <w:rFonts w:ascii="Times New Roman" w:hAnsi="Times New Roman" w:cs="Times New Roman"/>
          <w:sz w:val="20"/>
          <w:szCs w:val="20"/>
          <w:lang w:val="en-US"/>
        </w:rPr>
      </w:pPr>
      <w:r>
        <w:rPr>
          <w:rFonts w:ascii="Times New Roman" w:hAnsi="Times New Roman" w:cs="Times New Roman"/>
          <w:sz w:val="20"/>
          <w:szCs w:val="20"/>
          <w:lang w:val="en-US"/>
        </w:rPr>
        <w:t>it could be that several innovations are grouped together and given to one team. This makes sense if innovations complement each other or if there is synergy between them in some way.</w:t>
      </w:r>
    </w:p>
    <w:p w14:paraId="712DB0C7"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Before an actual full scale launch, it is best to execute with a smaller group of  selected users in a real life situation. </w:t>
      </w:r>
      <w:r w:rsidR="00722320">
        <w:rPr>
          <w:rFonts w:ascii="Times New Roman" w:hAnsi="Times New Roman" w:cs="Times New Roman"/>
          <w:sz w:val="20"/>
          <w:szCs w:val="20"/>
          <w:lang w:val="en-US"/>
        </w:rPr>
        <w:t xml:space="preserve">Or the </w:t>
      </w:r>
      <w:r>
        <w:rPr>
          <w:rFonts w:ascii="Times New Roman" w:hAnsi="Times New Roman" w:cs="Times New Roman"/>
          <w:sz w:val="20"/>
          <w:szCs w:val="20"/>
          <w:lang w:val="en-US"/>
        </w:rPr>
        <w:t xml:space="preserve">launch </w:t>
      </w:r>
      <w:r w:rsidR="00722320">
        <w:rPr>
          <w:rFonts w:ascii="Times New Roman" w:hAnsi="Times New Roman" w:cs="Times New Roman"/>
          <w:sz w:val="20"/>
          <w:szCs w:val="20"/>
          <w:lang w:val="en-US"/>
        </w:rPr>
        <w:t xml:space="preserve">could be </w:t>
      </w:r>
      <w:r>
        <w:rPr>
          <w:rFonts w:ascii="Times New Roman" w:hAnsi="Times New Roman" w:cs="Times New Roman"/>
          <w:sz w:val="20"/>
          <w:szCs w:val="20"/>
          <w:lang w:val="en-US"/>
        </w:rPr>
        <w:t>in a smaller geographical area (e.g. in one city</w:t>
      </w:r>
      <w:r w:rsidR="00722320">
        <w:rPr>
          <w:rFonts w:ascii="Times New Roman" w:hAnsi="Times New Roman" w:cs="Times New Roman"/>
          <w:sz w:val="20"/>
          <w:szCs w:val="20"/>
          <w:lang w:val="en-US"/>
        </w:rPr>
        <w:t xml:space="preserve"> or </w:t>
      </w:r>
      <w:proofErr w:type="spellStart"/>
      <w:r w:rsidR="00722320">
        <w:rPr>
          <w:rFonts w:ascii="Times New Roman" w:hAnsi="Times New Roman" w:cs="Times New Roman"/>
          <w:sz w:val="20"/>
          <w:szCs w:val="20"/>
          <w:lang w:val="en-US"/>
        </w:rPr>
        <w:t>neighbourhood</w:t>
      </w:r>
      <w:proofErr w:type="spellEnd"/>
      <w:r>
        <w:rPr>
          <w:rFonts w:ascii="Times New Roman" w:hAnsi="Times New Roman" w:cs="Times New Roman"/>
          <w:sz w:val="20"/>
          <w:szCs w:val="20"/>
          <w:lang w:val="en-US"/>
        </w:rPr>
        <w:t xml:space="preserve">). These small scale launches are referred to as pilots. They can be the subject </w:t>
      </w:r>
      <w:r w:rsidR="00722320">
        <w:rPr>
          <w:rFonts w:ascii="Times New Roman" w:hAnsi="Times New Roman" w:cs="Times New Roman"/>
          <w:sz w:val="20"/>
          <w:szCs w:val="20"/>
          <w:lang w:val="en-US"/>
        </w:rPr>
        <w:t>of an intensive evaluation to gauge impact and</w:t>
      </w:r>
      <w:r>
        <w:rPr>
          <w:rFonts w:ascii="Times New Roman" w:hAnsi="Times New Roman" w:cs="Times New Roman"/>
          <w:sz w:val="20"/>
          <w:szCs w:val="20"/>
          <w:lang w:val="en-US"/>
        </w:rPr>
        <w:t xml:space="preserve"> opportunities to improve.</w:t>
      </w:r>
      <w:r w:rsidR="00722320">
        <w:rPr>
          <w:rFonts w:ascii="Times New Roman" w:hAnsi="Times New Roman" w:cs="Times New Roman"/>
          <w:sz w:val="20"/>
          <w:szCs w:val="20"/>
          <w:lang w:val="en-US"/>
        </w:rPr>
        <w:t xml:space="preserve"> This is for example the focus of what the European Commission (2011) refers to as “social experimentation”. However, it should be clear that such social experimentation and innovation as a process should not be confused. The former is only the very final stage of the latter.</w:t>
      </w:r>
    </w:p>
    <w:p w14:paraId="00E3A32E" w14:textId="4C82B75E" w:rsidR="0055594C" w:rsidRPr="006A7264" w:rsidRDefault="0055594C" w:rsidP="00722320">
      <w:pPr>
        <w:rPr>
          <w:rFonts w:ascii="Times New Roman" w:hAnsi="Times New Roman" w:cs="Times New Roman"/>
          <w:sz w:val="20"/>
          <w:szCs w:val="20"/>
          <w:lang w:val="en-US"/>
        </w:rPr>
      </w:pPr>
      <w:r>
        <w:rPr>
          <w:rFonts w:ascii="Times New Roman" w:hAnsi="Times New Roman" w:cs="Times New Roman"/>
          <w:sz w:val="20"/>
          <w:szCs w:val="20"/>
          <w:lang w:val="en-US"/>
        </w:rPr>
        <w:t>Who should be the executors in an ESIF context?</w:t>
      </w:r>
      <w:r w:rsidR="00722320">
        <w:rPr>
          <w:rFonts w:ascii="Times New Roman" w:hAnsi="Times New Roman" w:cs="Times New Roman"/>
          <w:sz w:val="20"/>
          <w:szCs w:val="20"/>
          <w:lang w:val="en-US"/>
        </w:rPr>
        <w:t xml:space="preserve"> Execution seems obviously </w:t>
      </w:r>
      <w:r>
        <w:rPr>
          <w:rFonts w:ascii="Times New Roman" w:hAnsi="Times New Roman" w:cs="Times New Roman"/>
          <w:sz w:val="20"/>
          <w:szCs w:val="20"/>
          <w:lang w:val="en-US"/>
        </w:rPr>
        <w:t>not</w:t>
      </w:r>
      <w:r w:rsidR="00722320">
        <w:rPr>
          <w:rFonts w:ascii="Times New Roman" w:hAnsi="Times New Roman" w:cs="Times New Roman"/>
          <w:sz w:val="20"/>
          <w:szCs w:val="20"/>
          <w:lang w:val="en-US"/>
        </w:rPr>
        <w:t xml:space="preserve"> to be</w:t>
      </w:r>
      <w:r>
        <w:rPr>
          <w:rFonts w:ascii="Times New Roman" w:hAnsi="Times New Roman" w:cs="Times New Roman"/>
          <w:sz w:val="20"/>
          <w:szCs w:val="20"/>
          <w:lang w:val="en-US"/>
        </w:rPr>
        <w:t xml:space="preserve"> a task for an ESIF authority. However, an ESIF authority</w:t>
      </w:r>
      <w:r w:rsidR="00722320">
        <w:rPr>
          <w:rFonts w:ascii="Times New Roman" w:hAnsi="Times New Roman" w:cs="Times New Roman"/>
          <w:sz w:val="20"/>
          <w:szCs w:val="20"/>
          <w:lang w:val="en-US"/>
        </w:rPr>
        <w:t xml:space="preserve"> as a browser</w:t>
      </w:r>
      <w:r>
        <w:rPr>
          <w:rFonts w:ascii="Times New Roman" w:hAnsi="Times New Roman" w:cs="Times New Roman"/>
          <w:sz w:val="20"/>
          <w:szCs w:val="20"/>
          <w:lang w:val="en-US"/>
        </w:rPr>
        <w:t xml:space="preserve"> can still help developers to find execution partners if they are not able or</w:t>
      </w:r>
      <w:r w:rsidR="00722320">
        <w:rPr>
          <w:rFonts w:ascii="Times New Roman" w:hAnsi="Times New Roman" w:cs="Times New Roman"/>
          <w:sz w:val="20"/>
          <w:szCs w:val="20"/>
          <w:lang w:val="en-US"/>
        </w:rPr>
        <w:t xml:space="preserve"> willing to execute themselves.</w:t>
      </w:r>
      <w:r>
        <w:rPr>
          <w:rFonts w:ascii="Times New Roman" w:hAnsi="Times New Roman" w:cs="Times New Roman"/>
          <w:sz w:val="20"/>
          <w:szCs w:val="20"/>
          <w:lang w:val="en-US"/>
        </w:rPr>
        <w:t>. ESIF authorities</w:t>
      </w:r>
      <w:r w:rsidR="00722320">
        <w:rPr>
          <w:rFonts w:ascii="Times New Roman" w:hAnsi="Times New Roman" w:cs="Times New Roman"/>
          <w:sz w:val="20"/>
          <w:szCs w:val="20"/>
          <w:lang w:val="en-US"/>
        </w:rPr>
        <w:t xml:space="preserve"> as facilitators</w:t>
      </w:r>
      <w:r>
        <w:rPr>
          <w:rFonts w:ascii="Times New Roman" w:hAnsi="Times New Roman" w:cs="Times New Roman"/>
          <w:sz w:val="20"/>
          <w:szCs w:val="20"/>
          <w:lang w:val="en-US"/>
        </w:rPr>
        <w:t xml:space="preserve"> can also provide resources for an extended period of time to</w:t>
      </w:r>
      <w:r w:rsidR="00722320">
        <w:rPr>
          <w:rFonts w:ascii="Times New Roman" w:hAnsi="Times New Roman" w:cs="Times New Roman"/>
          <w:sz w:val="20"/>
          <w:szCs w:val="20"/>
          <w:lang w:val="en-US"/>
        </w:rPr>
        <w:t xml:space="preserve"> support</w:t>
      </w:r>
      <w:r>
        <w:rPr>
          <w:rFonts w:ascii="Times New Roman" w:hAnsi="Times New Roman" w:cs="Times New Roman"/>
          <w:sz w:val="20"/>
          <w:szCs w:val="20"/>
          <w:lang w:val="en-US"/>
        </w:rPr>
        <w:t xml:space="preserve"> executors until execution </w:t>
      </w:r>
      <w:r w:rsidR="00722320">
        <w:rPr>
          <w:rFonts w:ascii="Times New Roman" w:hAnsi="Times New Roman" w:cs="Times New Roman"/>
          <w:sz w:val="20"/>
          <w:szCs w:val="20"/>
          <w:lang w:val="en-US"/>
        </w:rPr>
        <w:t>can be financed in another way</w:t>
      </w:r>
      <w:r>
        <w:rPr>
          <w:rFonts w:ascii="Times New Roman" w:hAnsi="Times New Roman" w:cs="Times New Roman"/>
          <w:sz w:val="20"/>
          <w:szCs w:val="20"/>
          <w:lang w:val="en-US"/>
        </w:rPr>
        <w:t>. This applies particularly to situations where the new service is in competition with an existing publicly funded alternative. It takes time before the government can reformulate laws and decrees to suit the new alternative.</w:t>
      </w:r>
      <w:r w:rsidR="00714AC7">
        <w:rPr>
          <w:rFonts w:ascii="Times New Roman" w:hAnsi="Times New Roman" w:cs="Times New Roman"/>
          <w:sz w:val="20"/>
          <w:szCs w:val="20"/>
          <w:lang w:val="en-US"/>
        </w:rPr>
        <w:t xml:space="preserve"> In the mean</w:t>
      </w:r>
      <w:r w:rsidR="00722320">
        <w:rPr>
          <w:rFonts w:ascii="Times New Roman" w:hAnsi="Times New Roman" w:cs="Times New Roman"/>
          <w:sz w:val="20"/>
          <w:szCs w:val="20"/>
          <w:lang w:val="en-US"/>
        </w:rPr>
        <w:t>time, support needs to remain for the better alternative or it will wither away before it has a chance to become regular policy.</w:t>
      </w:r>
    </w:p>
    <w:p w14:paraId="37F7C9F1" w14:textId="77777777" w:rsidR="0055594C" w:rsidRPr="001F07CB" w:rsidRDefault="0055594C" w:rsidP="007448DB">
      <w:pPr>
        <w:pStyle w:val="Lijstalinea"/>
        <w:numPr>
          <w:ilvl w:val="1"/>
          <w:numId w:val="31"/>
        </w:numPr>
        <w:rPr>
          <w:rFonts w:ascii="Times New Roman" w:hAnsi="Times New Roman" w:cs="Times New Roman"/>
          <w:b/>
          <w:sz w:val="20"/>
          <w:szCs w:val="20"/>
          <w:lang w:val="en-US"/>
        </w:rPr>
      </w:pPr>
      <w:r w:rsidRPr="001F07CB">
        <w:rPr>
          <w:rFonts w:ascii="Times New Roman" w:hAnsi="Times New Roman" w:cs="Times New Roman"/>
          <w:b/>
          <w:sz w:val="20"/>
          <w:szCs w:val="20"/>
          <w:lang w:val="en-US"/>
        </w:rPr>
        <w:t>Facilitators</w:t>
      </w:r>
    </w:p>
    <w:p w14:paraId="380AFF2A"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Facilitators have the following tasks: approve investments, select the best concepts, jumpstart innovation teams when bogged down, give the definitive go for a launch. </w:t>
      </w:r>
    </w:p>
    <w:p w14:paraId="18EBC0AF"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It is healthy that they stay a bit at a distance from the process so that they can act objectively.  However, they should always be ready to make</w:t>
      </w:r>
      <w:r w:rsidR="00722320">
        <w:rPr>
          <w:rFonts w:ascii="Times New Roman" w:hAnsi="Times New Roman" w:cs="Times New Roman"/>
          <w:sz w:val="20"/>
          <w:szCs w:val="20"/>
          <w:lang w:val="en-US"/>
        </w:rPr>
        <w:t xml:space="preserve"> the necessary</w:t>
      </w:r>
      <w:r>
        <w:rPr>
          <w:rFonts w:ascii="Times New Roman" w:hAnsi="Times New Roman" w:cs="Times New Roman"/>
          <w:sz w:val="20"/>
          <w:szCs w:val="20"/>
          <w:lang w:val="en-US"/>
        </w:rPr>
        <w:t xml:space="preserve"> decisions. </w:t>
      </w:r>
    </w:p>
    <w:p w14:paraId="1C1B2A54" w14:textId="61A76FA9"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Facilitators can be different people or groups as the innovation process </w:t>
      </w:r>
      <w:r w:rsidR="00722320">
        <w:rPr>
          <w:rFonts w:ascii="Times New Roman" w:hAnsi="Times New Roman" w:cs="Times New Roman"/>
          <w:sz w:val="20"/>
          <w:szCs w:val="20"/>
          <w:lang w:val="en-US"/>
        </w:rPr>
        <w:t xml:space="preserve">progresses </w:t>
      </w:r>
      <w:r>
        <w:rPr>
          <w:rFonts w:ascii="Times New Roman" w:hAnsi="Times New Roman" w:cs="Times New Roman"/>
          <w:sz w:val="20"/>
          <w:szCs w:val="20"/>
          <w:lang w:val="en-US"/>
        </w:rPr>
        <w:t xml:space="preserve">or depending on the type of innovation. For example, as an innovation moves forward and investments become larger, more senior or expert </w:t>
      </w:r>
      <w:r>
        <w:rPr>
          <w:rFonts w:ascii="Times New Roman" w:hAnsi="Times New Roman" w:cs="Times New Roman"/>
          <w:sz w:val="20"/>
          <w:szCs w:val="20"/>
          <w:lang w:val="en-US"/>
        </w:rPr>
        <w:lastRenderedPageBreak/>
        <w:t>decision-makers may have to be involved. Also innovations that carry greater risks (</w:t>
      </w:r>
      <w:proofErr w:type="spellStart"/>
      <w:r>
        <w:rPr>
          <w:rFonts w:ascii="Times New Roman" w:hAnsi="Times New Roman" w:cs="Times New Roman"/>
          <w:sz w:val="20"/>
          <w:szCs w:val="20"/>
          <w:lang w:val="en-US"/>
        </w:rPr>
        <w:t>e.g</w:t>
      </w:r>
      <w:proofErr w:type="spellEnd"/>
      <w:r>
        <w:rPr>
          <w:rFonts w:ascii="Times New Roman" w:hAnsi="Times New Roman" w:cs="Times New Roman"/>
          <w:sz w:val="20"/>
          <w:szCs w:val="20"/>
          <w:lang w:val="en-US"/>
        </w:rPr>
        <w:t xml:space="preserve"> radical versus incremental innovation) may require more senior or expert facilitators.</w:t>
      </w:r>
      <w:r w:rsidR="00395B52">
        <w:rPr>
          <w:rFonts w:ascii="Times New Roman" w:hAnsi="Times New Roman" w:cs="Times New Roman"/>
          <w:sz w:val="20"/>
          <w:szCs w:val="20"/>
          <w:lang w:val="en-US"/>
        </w:rPr>
        <w:t xml:space="preserve"> </w:t>
      </w:r>
      <w:r>
        <w:rPr>
          <w:rFonts w:ascii="Times New Roman" w:hAnsi="Times New Roman" w:cs="Times New Roman"/>
          <w:sz w:val="20"/>
          <w:szCs w:val="20"/>
          <w:lang w:val="en-US"/>
        </w:rPr>
        <w:t>In some cases, activators and facilitators can be the same people, but this is not necessarily so.</w:t>
      </w:r>
    </w:p>
    <w:p w14:paraId="5933A803" w14:textId="77777777" w:rsidR="0055594C" w:rsidRDefault="0055594C"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Useful input when selecting concepts are concept tests with prospective users. </w:t>
      </w:r>
      <w:r w:rsidR="00722320">
        <w:rPr>
          <w:rFonts w:ascii="Times New Roman" w:hAnsi="Times New Roman" w:cs="Times New Roman"/>
          <w:sz w:val="20"/>
          <w:szCs w:val="20"/>
          <w:lang w:val="en-US"/>
        </w:rPr>
        <w:t xml:space="preserve">Also, the aforementioned </w:t>
      </w:r>
      <w:r>
        <w:rPr>
          <w:rFonts w:ascii="Times New Roman" w:hAnsi="Times New Roman" w:cs="Times New Roman"/>
          <w:sz w:val="20"/>
          <w:szCs w:val="20"/>
          <w:lang w:val="en-US"/>
        </w:rPr>
        <w:t>pilots provide the information to facilitators f</w:t>
      </w:r>
      <w:r w:rsidRPr="00866AE0">
        <w:rPr>
          <w:rFonts w:ascii="Times New Roman" w:hAnsi="Times New Roman" w:cs="Times New Roman"/>
          <w:sz w:val="20"/>
          <w:szCs w:val="20"/>
          <w:lang w:val="en-US"/>
        </w:rPr>
        <w:t>or deciding whether a service really should be fully launched</w:t>
      </w:r>
      <w:r>
        <w:rPr>
          <w:rFonts w:ascii="Times New Roman" w:hAnsi="Times New Roman" w:cs="Times New Roman"/>
          <w:sz w:val="20"/>
          <w:szCs w:val="20"/>
          <w:lang w:val="en-US"/>
        </w:rPr>
        <w:t xml:space="preserve"> or not</w:t>
      </w:r>
      <w:r w:rsidRPr="00866AE0">
        <w:rPr>
          <w:rFonts w:ascii="Times New Roman" w:hAnsi="Times New Roman" w:cs="Times New Roman"/>
          <w:sz w:val="20"/>
          <w:szCs w:val="20"/>
          <w:lang w:val="en-US"/>
        </w:rPr>
        <w:t>.</w:t>
      </w:r>
    </w:p>
    <w:p w14:paraId="6244AA37" w14:textId="2E57CBEC" w:rsidR="000730D9" w:rsidRDefault="0055594C" w:rsidP="00722320">
      <w:pPr>
        <w:rPr>
          <w:rFonts w:ascii="Times New Roman" w:hAnsi="Times New Roman" w:cs="Times New Roman"/>
          <w:sz w:val="20"/>
          <w:szCs w:val="20"/>
          <w:lang w:val="en-US"/>
        </w:rPr>
      </w:pPr>
      <w:r>
        <w:rPr>
          <w:rFonts w:ascii="Times New Roman" w:hAnsi="Times New Roman" w:cs="Times New Roman"/>
          <w:sz w:val="20"/>
          <w:szCs w:val="20"/>
          <w:lang w:val="en-US"/>
        </w:rPr>
        <w:t>Who should be the facilitators in an ESIF context?</w:t>
      </w:r>
      <w:r w:rsidR="00722320">
        <w:rPr>
          <w:rFonts w:ascii="Times New Roman" w:hAnsi="Times New Roman" w:cs="Times New Roman"/>
          <w:sz w:val="20"/>
          <w:szCs w:val="20"/>
          <w:lang w:val="en-US"/>
        </w:rPr>
        <w:t xml:space="preserve"> </w:t>
      </w:r>
      <w:r w:rsidR="00A327DF">
        <w:rPr>
          <w:rFonts w:ascii="Times New Roman" w:hAnsi="Times New Roman" w:cs="Times New Roman"/>
          <w:sz w:val="20"/>
          <w:szCs w:val="20"/>
          <w:lang w:val="en-US"/>
        </w:rPr>
        <w:t>Clearly,</w:t>
      </w:r>
      <w:r w:rsidR="000730D9">
        <w:rPr>
          <w:rFonts w:ascii="Times New Roman" w:hAnsi="Times New Roman" w:cs="Times New Roman"/>
          <w:sz w:val="20"/>
          <w:szCs w:val="20"/>
          <w:lang w:val="en-US"/>
        </w:rPr>
        <w:t xml:space="preserve"> when it concerns decision-making</w:t>
      </w:r>
      <w:r w:rsidR="00A327DF">
        <w:rPr>
          <w:rFonts w:ascii="Times New Roman" w:hAnsi="Times New Roman" w:cs="Times New Roman"/>
          <w:sz w:val="20"/>
          <w:szCs w:val="20"/>
          <w:lang w:val="en-US"/>
        </w:rPr>
        <w:t xml:space="preserve"> this</w:t>
      </w:r>
      <w:r>
        <w:rPr>
          <w:rFonts w:ascii="Times New Roman" w:hAnsi="Times New Roman" w:cs="Times New Roman"/>
          <w:sz w:val="20"/>
          <w:szCs w:val="20"/>
          <w:lang w:val="en-US"/>
        </w:rPr>
        <w:t xml:space="preserve"> is a role that an ESIF authority should take </w:t>
      </w:r>
      <w:proofErr w:type="spellStart"/>
      <w:r>
        <w:rPr>
          <w:rFonts w:ascii="Times New Roman" w:hAnsi="Times New Roman" w:cs="Times New Roman"/>
          <w:sz w:val="20"/>
          <w:szCs w:val="20"/>
          <w:lang w:val="en-US"/>
        </w:rPr>
        <w:t>up</w:t>
      </w:r>
      <w:r w:rsidR="000730D9">
        <w:rPr>
          <w:rFonts w:ascii="Times New Roman" w:hAnsi="Times New Roman" w:cs="Times New Roman"/>
          <w:sz w:val="20"/>
          <w:szCs w:val="20"/>
          <w:lang w:val="en-US"/>
        </w:rPr>
        <w:t>.However</w:t>
      </w:r>
      <w:proofErr w:type="spellEnd"/>
      <w:r w:rsidR="000730D9">
        <w:rPr>
          <w:rFonts w:ascii="Times New Roman" w:hAnsi="Times New Roman" w:cs="Times New Roman"/>
          <w:sz w:val="20"/>
          <w:szCs w:val="20"/>
          <w:lang w:val="en-US"/>
        </w:rPr>
        <w:t>,</w:t>
      </w:r>
      <w:r>
        <w:rPr>
          <w:rFonts w:ascii="Times New Roman" w:hAnsi="Times New Roman" w:cs="Times New Roman"/>
          <w:sz w:val="20"/>
          <w:szCs w:val="20"/>
          <w:lang w:val="en-US"/>
        </w:rPr>
        <w:t>, the ESIF authority should not be the only one taking up this role. Activators could also be involved in selecting concepts and, once the concept has been piloted and has demonstrated its potential, to approve funding for mainstream</w:t>
      </w:r>
      <w:r w:rsidR="001F07CB">
        <w:rPr>
          <w:rFonts w:ascii="Times New Roman" w:hAnsi="Times New Roman" w:cs="Times New Roman"/>
          <w:sz w:val="20"/>
          <w:szCs w:val="20"/>
          <w:lang w:val="en-US"/>
        </w:rPr>
        <w:t xml:space="preserve"> implementation and scaling.  </w:t>
      </w:r>
    </w:p>
    <w:p w14:paraId="2DC17094" w14:textId="4DC160B9" w:rsidR="0055594C" w:rsidRPr="001F07CB" w:rsidRDefault="000730D9" w:rsidP="00722320">
      <w:pPr>
        <w:rPr>
          <w:rFonts w:ascii="Times New Roman" w:hAnsi="Times New Roman" w:cs="Times New Roman"/>
          <w:sz w:val="20"/>
          <w:szCs w:val="20"/>
          <w:lang w:val="en-US"/>
        </w:rPr>
      </w:pPr>
      <w:r>
        <w:rPr>
          <w:rFonts w:ascii="Times New Roman" w:hAnsi="Times New Roman" w:cs="Times New Roman"/>
          <w:sz w:val="20"/>
          <w:szCs w:val="20"/>
          <w:lang w:val="en-US"/>
        </w:rPr>
        <w:t xml:space="preserve">When it concerns jumpstarting innovation processes, this is also a role for the ESIF authority, </w:t>
      </w:r>
      <w:r w:rsidRPr="000730D9">
        <w:rPr>
          <w:rFonts w:ascii="Times New Roman" w:hAnsi="Times New Roman" w:cs="Times New Roman"/>
          <w:sz w:val="20"/>
          <w:szCs w:val="20"/>
          <w:lang w:val="en-US"/>
        </w:rPr>
        <w:t>in so far as it is needed. Obviously, when promoters and their partners are not in  need of facilitation,</w:t>
      </w:r>
      <w:r>
        <w:rPr>
          <w:rFonts w:ascii="Times New Roman" w:hAnsi="Times New Roman" w:cs="Times New Roman"/>
          <w:sz w:val="20"/>
          <w:szCs w:val="20"/>
          <w:lang w:val="en-US"/>
        </w:rPr>
        <w:t xml:space="preserve"> or when they are accessing the require expertise in another way, it may be wiser to not interfere</w:t>
      </w:r>
      <w:r w:rsidRPr="000730D9">
        <w:rPr>
          <w:rFonts w:ascii="Times New Roman" w:hAnsi="Times New Roman" w:cs="Times New Roman"/>
          <w:sz w:val="20"/>
          <w:szCs w:val="20"/>
          <w:lang w:val="en-US"/>
        </w:rPr>
        <w:t>.</w:t>
      </w:r>
      <w:r>
        <w:rPr>
          <w:rFonts w:ascii="Times New Roman" w:hAnsi="Times New Roman" w:cs="Times New Roman"/>
          <w:sz w:val="20"/>
          <w:szCs w:val="20"/>
          <w:lang w:val="en-US"/>
        </w:rPr>
        <w:t xml:space="preserve"> The person involved in facilitating the actual innovation process</w:t>
      </w:r>
      <w:r w:rsidRPr="000730D9">
        <w:rPr>
          <w:rFonts w:ascii="Times New Roman" w:hAnsi="Times New Roman" w:cs="Times New Roman"/>
          <w:sz w:val="20"/>
          <w:szCs w:val="20"/>
          <w:lang w:val="en-US"/>
        </w:rPr>
        <w:t xml:space="preserve"> should in any case not be the same person </w:t>
      </w:r>
      <w:r>
        <w:rPr>
          <w:rFonts w:ascii="Times New Roman" w:hAnsi="Times New Roman" w:cs="Times New Roman"/>
          <w:sz w:val="20"/>
          <w:szCs w:val="20"/>
          <w:lang w:val="en-US"/>
        </w:rPr>
        <w:t>that was involved in</w:t>
      </w:r>
      <w:r w:rsidR="00714AC7">
        <w:rPr>
          <w:rFonts w:ascii="Times New Roman" w:hAnsi="Times New Roman" w:cs="Times New Roman"/>
          <w:sz w:val="20"/>
          <w:szCs w:val="20"/>
          <w:lang w:val="en-US"/>
        </w:rPr>
        <w:t xml:space="preserve"> facilitation understood as</w:t>
      </w:r>
      <w:r>
        <w:rPr>
          <w:rFonts w:ascii="Times New Roman" w:hAnsi="Times New Roman" w:cs="Times New Roman"/>
          <w:sz w:val="20"/>
          <w:szCs w:val="20"/>
          <w:lang w:val="en-US"/>
        </w:rPr>
        <w:t xml:space="preserve"> decision-making as the latter</w:t>
      </w:r>
      <w:r w:rsidRPr="000730D9">
        <w:rPr>
          <w:rFonts w:ascii="Times New Roman" w:hAnsi="Times New Roman" w:cs="Times New Roman"/>
          <w:sz w:val="20"/>
          <w:szCs w:val="20"/>
          <w:lang w:val="en-US"/>
        </w:rPr>
        <w:t xml:space="preserve"> need</w:t>
      </w:r>
      <w:r>
        <w:rPr>
          <w:rFonts w:ascii="Times New Roman" w:hAnsi="Times New Roman" w:cs="Times New Roman"/>
          <w:sz w:val="20"/>
          <w:szCs w:val="20"/>
          <w:lang w:val="en-US"/>
        </w:rPr>
        <w:t>s</w:t>
      </w:r>
      <w:r w:rsidRPr="000730D9">
        <w:rPr>
          <w:rFonts w:ascii="Times New Roman" w:hAnsi="Times New Roman" w:cs="Times New Roman"/>
          <w:sz w:val="20"/>
          <w:szCs w:val="20"/>
          <w:lang w:val="en-US"/>
        </w:rPr>
        <w:t xml:space="preserve"> to remain</w:t>
      </w:r>
      <w:r>
        <w:rPr>
          <w:rFonts w:ascii="Times New Roman" w:hAnsi="Times New Roman" w:cs="Times New Roman"/>
          <w:sz w:val="20"/>
          <w:szCs w:val="20"/>
          <w:lang w:val="en-US"/>
        </w:rPr>
        <w:t xml:space="preserve"> objective.</w:t>
      </w:r>
    </w:p>
    <w:p w14:paraId="7108B069" w14:textId="5070A5B7" w:rsidR="0055594C" w:rsidRPr="00ED3382" w:rsidRDefault="00714AC7" w:rsidP="007448DB">
      <w:pPr>
        <w:pStyle w:val="Lijstalinea"/>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t>Four types of lab</w:t>
      </w:r>
      <w:r w:rsidR="001F07CB" w:rsidRPr="00ED3382">
        <w:rPr>
          <w:rFonts w:ascii="Times New Roman" w:hAnsi="Times New Roman" w:cs="Times New Roman"/>
          <w:b/>
          <w:sz w:val="20"/>
          <w:szCs w:val="20"/>
          <w:lang w:val="en-US"/>
        </w:rPr>
        <w:t xml:space="preserve"> ESIF Managing Authorities</w:t>
      </w:r>
      <w:r>
        <w:rPr>
          <w:rFonts w:ascii="Times New Roman" w:hAnsi="Times New Roman" w:cs="Times New Roman"/>
          <w:b/>
          <w:sz w:val="20"/>
          <w:szCs w:val="20"/>
          <w:lang w:val="en-US"/>
        </w:rPr>
        <w:t xml:space="preserve"> can create</w:t>
      </w:r>
    </w:p>
    <w:p w14:paraId="2E776F38" w14:textId="7227C871" w:rsidR="0055594C" w:rsidRPr="00C436EB" w:rsidRDefault="0055594C" w:rsidP="0055594C">
      <w:pPr>
        <w:rPr>
          <w:rFonts w:ascii="Times New Roman" w:hAnsi="Times New Roman" w:cs="Times New Roman"/>
          <w:b/>
          <w:sz w:val="20"/>
          <w:szCs w:val="20"/>
          <w:lang w:val="en-US"/>
        </w:rPr>
      </w:pPr>
      <w:r>
        <w:rPr>
          <w:rFonts w:ascii="Times New Roman" w:hAnsi="Times New Roman" w:cs="Times New Roman"/>
          <w:sz w:val="20"/>
          <w:szCs w:val="20"/>
          <w:lang w:val="en-US"/>
        </w:rPr>
        <w:t>How many and what kind of staff is needed</w:t>
      </w:r>
      <w:r w:rsidR="00C436EB">
        <w:rPr>
          <w:rFonts w:ascii="Times New Roman" w:hAnsi="Times New Roman" w:cs="Times New Roman"/>
          <w:sz w:val="20"/>
          <w:szCs w:val="20"/>
          <w:lang w:val="en-US"/>
        </w:rPr>
        <w:t xml:space="preserve"> within an ESIF Managing Authority</w:t>
      </w:r>
      <w:r>
        <w:rPr>
          <w:rFonts w:ascii="Times New Roman" w:hAnsi="Times New Roman" w:cs="Times New Roman"/>
          <w:sz w:val="20"/>
          <w:szCs w:val="20"/>
          <w:lang w:val="en-US"/>
        </w:rPr>
        <w:t xml:space="preserve"> depends on the choice made regarding </w:t>
      </w:r>
      <w:r w:rsidR="001F07CB">
        <w:rPr>
          <w:rFonts w:ascii="Times New Roman" w:hAnsi="Times New Roman" w:cs="Times New Roman"/>
          <w:sz w:val="20"/>
          <w:szCs w:val="20"/>
          <w:lang w:val="en-US"/>
        </w:rPr>
        <w:t>what kinds of roles</w:t>
      </w:r>
      <w:r w:rsidR="00DA6937">
        <w:rPr>
          <w:rFonts w:ascii="Times New Roman" w:hAnsi="Times New Roman" w:cs="Times New Roman"/>
          <w:sz w:val="20"/>
          <w:szCs w:val="20"/>
          <w:lang w:val="en-US"/>
        </w:rPr>
        <w:t>,</w:t>
      </w:r>
      <w:r w:rsidR="001F07CB">
        <w:rPr>
          <w:rFonts w:ascii="Times New Roman" w:hAnsi="Times New Roman" w:cs="Times New Roman"/>
          <w:sz w:val="20"/>
          <w:szCs w:val="20"/>
          <w:lang w:val="en-US"/>
        </w:rPr>
        <w:t xml:space="preserve"> as given by Kotler and </w:t>
      </w:r>
      <w:proofErr w:type="spellStart"/>
      <w:r w:rsidR="001F07CB">
        <w:rPr>
          <w:rFonts w:ascii="Times New Roman" w:hAnsi="Times New Roman" w:cs="Times New Roman"/>
          <w:sz w:val="20"/>
          <w:szCs w:val="20"/>
          <w:lang w:val="en-US"/>
        </w:rPr>
        <w:t>Trias</w:t>
      </w:r>
      <w:proofErr w:type="spellEnd"/>
      <w:r w:rsidR="001F07CB">
        <w:rPr>
          <w:rFonts w:ascii="Times New Roman" w:hAnsi="Times New Roman" w:cs="Times New Roman"/>
          <w:sz w:val="20"/>
          <w:szCs w:val="20"/>
          <w:lang w:val="en-US"/>
        </w:rPr>
        <w:t xml:space="preserve"> De Bes (2011)</w:t>
      </w:r>
      <w:r w:rsidR="00DA6937">
        <w:rPr>
          <w:rFonts w:ascii="Times New Roman" w:hAnsi="Times New Roman" w:cs="Times New Roman"/>
          <w:sz w:val="20"/>
          <w:szCs w:val="20"/>
          <w:lang w:val="en-US"/>
        </w:rPr>
        <w:t>,</w:t>
      </w:r>
      <w:r>
        <w:rPr>
          <w:rFonts w:ascii="Times New Roman" w:hAnsi="Times New Roman" w:cs="Times New Roman"/>
          <w:sz w:val="20"/>
          <w:szCs w:val="20"/>
          <w:lang w:val="en-US"/>
        </w:rPr>
        <w:t xml:space="preserve"> are effectively taken</w:t>
      </w:r>
      <w:r w:rsidR="00DA6937">
        <w:rPr>
          <w:rFonts w:ascii="Times New Roman" w:hAnsi="Times New Roman" w:cs="Times New Roman"/>
          <w:sz w:val="20"/>
          <w:szCs w:val="20"/>
          <w:lang w:val="en-US"/>
        </w:rPr>
        <w:t xml:space="preserve"> up by the</w:t>
      </w:r>
      <w:r w:rsidR="00C436EB">
        <w:rPr>
          <w:rFonts w:ascii="Times New Roman" w:hAnsi="Times New Roman" w:cs="Times New Roman"/>
          <w:sz w:val="20"/>
          <w:szCs w:val="20"/>
          <w:lang w:val="en-US"/>
        </w:rPr>
        <w:t>se</w:t>
      </w:r>
      <w:r w:rsidR="00DA6937">
        <w:rPr>
          <w:rFonts w:ascii="Times New Roman" w:hAnsi="Times New Roman" w:cs="Times New Roman"/>
          <w:sz w:val="20"/>
          <w:szCs w:val="20"/>
          <w:lang w:val="en-US"/>
        </w:rPr>
        <w:t xml:space="preserve"> ESIF authorities</w:t>
      </w:r>
      <w:r w:rsidR="001F07CB">
        <w:rPr>
          <w:rFonts w:ascii="Times New Roman" w:hAnsi="Times New Roman" w:cs="Times New Roman"/>
          <w:sz w:val="20"/>
          <w:szCs w:val="20"/>
          <w:lang w:val="en-US"/>
        </w:rPr>
        <w:t>. Four</w:t>
      </w:r>
      <w:r w:rsidR="00C436EB">
        <w:rPr>
          <w:rFonts w:ascii="Times New Roman" w:hAnsi="Times New Roman" w:cs="Times New Roman"/>
          <w:sz w:val="20"/>
          <w:szCs w:val="20"/>
          <w:lang w:val="en-US"/>
        </w:rPr>
        <w:t xml:space="preserve"> types of lab can be proposed, </w:t>
      </w:r>
      <w:r>
        <w:rPr>
          <w:rFonts w:ascii="Times New Roman" w:hAnsi="Times New Roman" w:cs="Times New Roman"/>
          <w:sz w:val="20"/>
          <w:szCs w:val="20"/>
          <w:lang w:val="en-US"/>
        </w:rPr>
        <w:t>corresponding wit</w:t>
      </w:r>
      <w:r w:rsidR="000B790C">
        <w:rPr>
          <w:rFonts w:ascii="Times New Roman" w:hAnsi="Times New Roman" w:cs="Times New Roman"/>
          <w:sz w:val="20"/>
          <w:szCs w:val="20"/>
          <w:lang w:val="en-US"/>
        </w:rPr>
        <w:t xml:space="preserve">h a different focus as a </w:t>
      </w:r>
      <w:r w:rsidR="001F07CB">
        <w:rPr>
          <w:rFonts w:ascii="Times New Roman" w:hAnsi="Times New Roman" w:cs="Times New Roman"/>
          <w:sz w:val="20"/>
          <w:szCs w:val="20"/>
          <w:lang w:val="en-US"/>
        </w:rPr>
        <w:t xml:space="preserve">lab, as described by </w:t>
      </w:r>
      <w:proofErr w:type="spellStart"/>
      <w:r w:rsidR="001F07CB">
        <w:rPr>
          <w:rFonts w:ascii="Times New Roman" w:hAnsi="Times New Roman" w:cs="Times New Roman"/>
          <w:sz w:val="20"/>
          <w:szCs w:val="20"/>
          <w:lang w:val="en-US"/>
        </w:rPr>
        <w:t>Puttick</w:t>
      </w:r>
      <w:proofErr w:type="spellEnd"/>
      <w:r w:rsidR="001F07CB">
        <w:rPr>
          <w:rFonts w:ascii="Times New Roman" w:hAnsi="Times New Roman" w:cs="Times New Roman"/>
          <w:sz w:val="20"/>
          <w:szCs w:val="20"/>
          <w:lang w:val="en-US"/>
        </w:rPr>
        <w:t xml:space="preserve"> et al. (2014)</w:t>
      </w:r>
      <w:r w:rsidR="00C436EB">
        <w:rPr>
          <w:rFonts w:ascii="Times New Roman" w:hAnsi="Times New Roman" w:cs="Times New Roman"/>
          <w:sz w:val="20"/>
          <w:szCs w:val="20"/>
          <w:lang w:val="en-US"/>
        </w:rPr>
        <w:t>, where for each type, more or less roles can be taken on by the ESIF-authorities.</w:t>
      </w:r>
    </w:p>
    <w:p w14:paraId="7B418D49" w14:textId="1E1C53A5" w:rsidR="00C436EB" w:rsidRPr="00C436EB" w:rsidRDefault="00C436EB" w:rsidP="00C436EB">
      <w:pPr>
        <w:pStyle w:val="Lijstalinea"/>
        <w:numPr>
          <w:ilvl w:val="0"/>
          <w:numId w:val="38"/>
        </w:numPr>
        <w:rPr>
          <w:rFonts w:ascii="Times New Roman" w:hAnsi="Times New Roman" w:cs="Times New Roman"/>
          <w:sz w:val="20"/>
          <w:szCs w:val="20"/>
          <w:lang w:val="en-US"/>
        </w:rPr>
      </w:pPr>
      <w:r>
        <w:rPr>
          <w:rFonts w:ascii="Times New Roman" w:hAnsi="Times New Roman" w:cs="Times New Roman"/>
          <w:sz w:val="20"/>
          <w:szCs w:val="20"/>
          <w:lang w:val="en-US"/>
        </w:rPr>
        <w:t>Intensive lab</w:t>
      </w:r>
    </w:p>
    <w:p w14:paraId="36F295FB" w14:textId="241493E5" w:rsidR="0055594C" w:rsidRPr="000D3868" w:rsidRDefault="001F07CB" w:rsidP="0055594C">
      <w:pPr>
        <w:rPr>
          <w:rFonts w:ascii="Times New Roman" w:hAnsi="Times New Roman" w:cs="Times New Roman"/>
          <w:sz w:val="20"/>
          <w:szCs w:val="20"/>
          <w:lang w:val="en-US"/>
        </w:rPr>
      </w:pPr>
      <w:r>
        <w:rPr>
          <w:rFonts w:ascii="Times New Roman" w:hAnsi="Times New Roman" w:cs="Times New Roman"/>
          <w:sz w:val="20"/>
          <w:szCs w:val="20"/>
          <w:lang w:val="en-US"/>
        </w:rPr>
        <w:t>A first level of support is quite intensive,</w:t>
      </w:r>
      <w:r w:rsidR="00077289">
        <w:rPr>
          <w:rFonts w:ascii="Times New Roman" w:hAnsi="Times New Roman" w:cs="Times New Roman"/>
          <w:sz w:val="20"/>
          <w:szCs w:val="20"/>
          <w:lang w:val="en-US"/>
        </w:rPr>
        <w:t xml:space="preserve"> with roles</w:t>
      </w:r>
      <w:r>
        <w:rPr>
          <w:rFonts w:ascii="Times New Roman" w:hAnsi="Times New Roman" w:cs="Times New Roman"/>
          <w:sz w:val="20"/>
          <w:szCs w:val="20"/>
          <w:lang w:val="en-US"/>
        </w:rPr>
        <w:t xml:space="preserve"> of </w:t>
      </w:r>
      <w:r w:rsidR="0055594C" w:rsidRPr="001F07CB">
        <w:rPr>
          <w:rFonts w:ascii="Times New Roman" w:hAnsi="Times New Roman" w:cs="Times New Roman"/>
          <w:sz w:val="20"/>
          <w:szCs w:val="20"/>
          <w:lang w:val="en-US"/>
        </w:rPr>
        <w:t xml:space="preserve"> browsing, creating, developing and facilitating</w:t>
      </w:r>
      <w:r w:rsidR="00077289">
        <w:rPr>
          <w:rFonts w:ascii="Times New Roman" w:hAnsi="Times New Roman" w:cs="Times New Roman"/>
          <w:sz w:val="20"/>
          <w:szCs w:val="20"/>
          <w:lang w:val="en-US"/>
        </w:rPr>
        <w:t xml:space="preserve"> to be taken up by a Managing Authority.</w:t>
      </w:r>
      <w:r>
        <w:rPr>
          <w:rFonts w:ascii="Times New Roman" w:hAnsi="Times New Roman" w:cs="Times New Roman"/>
          <w:sz w:val="20"/>
          <w:szCs w:val="20"/>
          <w:lang w:val="en-US"/>
        </w:rPr>
        <w:t xml:space="preserve"> </w:t>
      </w:r>
      <w:r w:rsidR="0055594C">
        <w:rPr>
          <w:rFonts w:ascii="Times New Roman" w:hAnsi="Times New Roman" w:cs="Times New Roman"/>
          <w:sz w:val="20"/>
          <w:szCs w:val="20"/>
          <w:lang w:val="en-US"/>
        </w:rPr>
        <w:t>This function corresponds to t</w:t>
      </w:r>
      <w:r>
        <w:rPr>
          <w:rFonts w:ascii="Times New Roman" w:hAnsi="Times New Roman" w:cs="Times New Roman"/>
          <w:sz w:val="20"/>
          <w:szCs w:val="20"/>
          <w:lang w:val="en-US"/>
        </w:rPr>
        <w:t>he lab</w:t>
      </w:r>
      <w:r w:rsidR="0055594C">
        <w:rPr>
          <w:rFonts w:ascii="Times New Roman" w:hAnsi="Times New Roman" w:cs="Times New Roman"/>
          <w:sz w:val="20"/>
          <w:szCs w:val="20"/>
          <w:lang w:val="en-US"/>
        </w:rPr>
        <w:t xml:space="preserve"> function of “creating solutions to solve specific challenges”.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Mindlab</w:t>
      </w:r>
      <w:proofErr w:type="spellEnd"/>
      <w:r>
        <w:rPr>
          <w:rFonts w:ascii="Times New Roman" w:hAnsi="Times New Roman" w:cs="Times New Roman"/>
          <w:sz w:val="20"/>
          <w:szCs w:val="20"/>
          <w:lang w:val="en-US"/>
        </w:rPr>
        <w:t xml:space="preserve"> in Denmark is a good illustration if this</w:t>
      </w:r>
      <w:r w:rsidR="0055594C">
        <w:rPr>
          <w:rFonts w:ascii="Times New Roman" w:hAnsi="Times New Roman" w:cs="Times New Roman"/>
          <w:sz w:val="20"/>
          <w:szCs w:val="20"/>
          <w:lang w:val="en-US"/>
        </w:rPr>
        <w:t>.</w:t>
      </w:r>
    </w:p>
    <w:p w14:paraId="13708179" w14:textId="77777777" w:rsidR="0055594C" w:rsidRPr="000D3868" w:rsidRDefault="0055594C" w:rsidP="0055594C">
      <w:pPr>
        <w:rPr>
          <w:rFonts w:ascii="Times New Roman" w:hAnsi="Times New Roman" w:cs="Times New Roman"/>
          <w:sz w:val="20"/>
          <w:szCs w:val="20"/>
          <w:lang w:val="en-US"/>
        </w:rPr>
      </w:pPr>
      <w:proofErr w:type="spellStart"/>
      <w:r w:rsidRPr="000D3868">
        <w:rPr>
          <w:rFonts w:ascii="Times New Roman" w:hAnsi="Times New Roman" w:cs="Times New Roman"/>
          <w:sz w:val="20"/>
          <w:szCs w:val="20"/>
          <w:lang w:val="en-US"/>
        </w:rPr>
        <w:t>MindLab</w:t>
      </w:r>
      <w:proofErr w:type="spellEnd"/>
      <w:r w:rsidRPr="000D3868">
        <w:rPr>
          <w:rFonts w:ascii="Times New Roman" w:hAnsi="Times New Roman" w:cs="Times New Roman"/>
          <w:sz w:val="20"/>
          <w:szCs w:val="20"/>
          <w:lang w:val="en-US"/>
        </w:rPr>
        <w:t xml:space="preserve"> is a cross-governmental innovation unit which involves citizens and businesses in creating new solutions for society. They are also a physical space – a neutral zone for inspiring creativity, innovation and collaboration. They are a part of three ministries and one municipality: the Ministry of Business and Growth, the Ministry of Education, the Ministry of Employment and Odense Municipality and there is a collaboration with the Ministry for Economic Affairs and the Interior. </w:t>
      </w:r>
    </w:p>
    <w:p w14:paraId="5E23B6C7" w14:textId="77777777" w:rsidR="0055594C" w:rsidRPr="000D3868" w:rsidRDefault="0055594C" w:rsidP="0055594C">
      <w:pPr>
        <w:rPr>
          <w:rFonts w:ascii="Times New Roman" w:hAnsi="Times New Roman" w:cs="Times New Roman"/>
          <w:sz w:val="20"/>
          <w:szCs w:val="20"/>
          <w:lang w:val="en-US"/>
        </w:rPr>
      </w:pPr>
      <w:r w:rsidRPr="000D3868">
        <w:rPr>
          <w:rFonts w:ascii="Times New Roman" w:hAnsi="Times New Roman" w:cs="Times New Roman"/>
          <w:sz w:val="20"/>
          <w:szCs w:val="20"/>
          <w:lang w:val="en-US"/>
        </w:rPr>
        <w:t xml:space="preserve">Generally, a project that is taken up by </w:t>
      </w:r>
      <w:proofErr w:type="spellStart"/>
      <w:r w:rsidRPr="000D3868">
        <w:rPr>
          <w:rFonts w:ascii="Times New Roman" w:hAnsi="Times New Roman" w:cs="Times New Roman"/>
          <w:sz w:val="20"/>
          <w:szCs w:val="20"/>
          <w:lang w:val="en-US"/>
        </w:rPr>
        <w:t>Mindlab</w:t>
      </w:r>
      <w:proofErr w:type="spellEnd"/>
      <w:r w:rsidRPr="000D3868">
        <w:rPr>
          <w:rFonts w:ascii="Times New Roman" w:hAnsi="Times New Roman" w:cs="Times New Roman"/>
          <w:sz w:val="20"/>
          <w:szCs w:val="20"/>
          <w:lang w:val="en-US"/>
        </w:rPr>
        <w:t xml:space="preserve"> is operated by a number of public servants seconded to the </w:t>
      </w:r>
      <w:proofErr w:type="spellStart"/>
      <w:r w:rsidRPr="000D3868">
        <w:rPr>
          <w:rFonts w:ascii="Times New Roman" w:hAnsi="Times New Roman" w:cs="Times New Roman"/>
          <w:sz w:val="20"/>
          <w:szCs w:val="20"/>
          <w:lang w:val="en-US"/>
        </w:rPr>
        <w:t>Mindlab</w:t>
      </w:r>
      <w:proofErr w:type="spellEnd"/>
      <w:r w:rsidRPr="000D3868">
        <w:rPr>
          <w:rFonts w:ascii="Times New Roman" w:hAnsi="Times New Roman" w:cs="Times New Roman"/>
          <w:sz w:val="20"/>
          <w:szCs w:val="20"/>
          <w:lang w:val="en-US"/>
        </w:rPr>
        <w:t xml:space="preserve"> project by the sponsoring ministry/ministries. </w:t>
      </w:r>
      <w:proofErr w:type="spellStart"/>
      <w:r w:rsidRPr="000D3868">
        <w:rPr>
          <w:rFonts w:ascii="Times New Roman" w:hAnsi="Times New Roman" w:cs="Times New Roman"/>
          <w:sz w:val="20"/>
          <w:szCs w:val="20"/>
          <w:lang w:val="en-US"/>
        </w:rPr>
        <w:t>Mindlab</w:t>
      </w:r>
      <w:proofErr w:type="spellEnd"/>
      <w:r w:rsidRPr="000D3868">
        <w:rPr>
          <w:rFonts w:ascii="Times New Roman" w:hAnsi="Times New Roman" w:cs="Times New Roman"/>
          <w:sz w:val="20"/>
          <w:szCs w:val="20"/>
          <w:lang w:val="en-US"/>
        </w:rPr>
        <w:t xml:space="preserve"> then augments their knowledge of the public sector issue with its own expertise in qualitative research and design thinking. </w:t>
      </w:r>
      <w:proofErr w:type="spellStart"/>
      <w:r w:rsidRPr="000D3868">
        <w:rPr>
          <w:rFonts w:ascii="Times New Roman" w:hAnsi="Times New Roman" w:cs="Times New Roman"/>
          <w:sz w:val="20"/>
          <w:szCs w:val="20"/>
          <w:lang w:val="en-US"/>
        </w:rPr>
        <w:t>Mindlab’s</w:t>
      </w:r>
      <w:proofErr w:type="spellEnd"/>
      <w:r w:rsidRPr="000D3868">
        <w:rPr>
          <w:rFonts w:ascii="Times New Roman" w:hAnsi="Times New Roman" w:cs="Times New Roman"/>
          <w:sz w:val="20"/>
          <w:szCs w:val="20"/>
          <w:lang w:val="en-US"/>
        </w:rPr>
        <w:t xml:space="preserve"> approach is based on a process model which passes through seven phases: project focus, learning about users, analysis, idea and concept development, concept testing, the communication of results and impact measurement. Working in this way allows to break down silos between government departments and (re)develop policies from a citizen perspective.</w:t>
      </w:r>
    </w:p>
    <w:p w14:paraId="1B27D67F" w14:textId="53B0F32F" w:rsidR="0055594C" w:rsidRDefault="0055594C" w:rsidP="0055594C">
      <w:pPr>
        <w:rPr>
          <w:rFonts w:ascii="Times New Roman" w:hAnsi="Times New Roman" w:cs="Times New Roman"/>
          <w:sz w:val="20"/>
          <w:szCs w:val="20"/>
          <w:lang w:val="en-US"/>
        </w:rPr>
      </w:pPr>
      <w:proofErr w:type="spellStart"/>
      <w:r w:rsidRPr="000D3868">
        <w:rPr>
          <w:rFonts w:ascii="Times New Roman" w:hAnsi="Times New Roman" w:cs="Times New Roman"/>
          <w:sz w:val="20"/>
          <w:szCs w:val="20"/>
          <w:lang w:val="en-US"/>
        </w:rPr>
        <w:t>Mindlab</w:t>
      </w:r>
      <w:proofErr w:type="spellEnd"/>
      <w:r w:rsidRPr="000D3868">
        <w:rPr>
          <w:rFonts w:ascii="Times New Roman" w:hAnsi="Times New Roman" w:cs="Times New Roman"/>
          <w:sz w:val="20"/>
          <w:szCs w:val="20"/>
          <w:lang w:val="en-US"/>
        </w:rPr>
        <w:t xml:space="preserve"> acts</w:t>
      </w:r>
      <w:r>
        <w:rPr>
          <w:rFonts w:ascii="Times New Roman" w:hAnsi="Times New Roman" w:cs="Times New Roman"/>
          <w:sz w:val="20"/>
          <w:szCs w:val="20"/>
          <w:lang w:val="en-US"/>
        </w:rPr>
        <w:t>, together with a “client” team, as a browser, creator and</w:t>
      </w:r>
      <w:r w:rsidRPr="000D3868">
        <w:rPr>
          <w:rFonts w:ascii="Times New Roman" w:hAnsi="Times New Roman" w:cs="Times New Roman"/>
          <w:sz w:val="20"/>
          <w:szCs w:val="20"/>
          <w:lang w:val="en-US"/>
        </w:rPr>
        <w:t xml:space="preserve"> developer.</w:t>
      </w:r>
      <w:r w:rsidR="00E965B2">
        <w:rPr>
          <w:rFonts w:ascii="Times New Roman" w:hAnsi="Times New Roman" w:cs="Times New Roman"/>
          <w:sz w:val="20"/>
          <w:szCs w:val="20"/>
          <w:lang w:val="en-US"/>
        </w:rPr>
        <w:t xml:space="preserve"> It does not carry out these roles exclusively but rather in collaboration with other actors.</w:t>
      </w:r>
      <w:r w:rsidRPr="000D386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addition, they also act as a </w:t>
      </w:r>
      <w:r w:rsidRPr="000D3868">
        <w:rPr>
          <w:rFonts w:ascii="Times New Roman" w:hAnsi="Times New Roman" w:cs="Times New Roman"/>
          <w:sz w:val="20"/>
          <w:szCs w:val="20"/>
          <w:lang w:val="en-US"/>
        </w:rPr>
        <w:t xml:space="preserve"> facilitator</w:t>
      </w:r>
      <w:r>
        <w:rPr>
          <w:rFonts w:ascii="Times New Roman" w:hAnsi="Times New Roman" w:cs="Times New Roman"/>
          <w:sz w:val="20"/>
          <w:szCs w:val="20"/>
          <w:lang w:val="en-US"/>
        </w:rPr>
        <w:t xml:space="preserve"> as they will also themselves stop projects if they feel conditions for success are not fulfilled.</w:t>
      </w:r>
      <w:r w:rsidR="00E965B2">
        <w:rPr>
          <w:rFonts w:ascii="Times New Roman" w:hAnsi="Times New Roman" w:cs="Times New Roman"/>
          <w:sz w:val="20"/>
          <w:szCs w:val="20"/>
          <w:lang w:val="en-US"/>
        </w:rPr>
        <w:t xml:space="preserve"> An ESIF managing authority can do exactly what </w:t>
      </w:r>
      <w:proofErr w:type="spellStart"/>
      <w:r w:rsidR="00E965B2">
        <w:rPr>
          <w:rFonts w:ascii="Times New Roman" w:hAnsi="Times New Roman" w:cs="Times New Roman"/>
          <w:sz w:val="20"/>
          <w:szCs w:val="20"/>
          <w:lang w:val="en-US"/>
        </w:rPr>
        <w:t>Mindlab</w:t>
      </w:r>
      <w:proofErr w:type="spellEnd"/>
      <w:r w:rsidR="00E965B2">
        <w:rPr>
          <w:rFonts w:ascii="Times New Roman" w:hAnsi="Times New Roman" w:cs="Times New Roman"/>
          <w:sz w:val="20"/>
          <w:szCs w:val="20"/>
          <w:lang w:val="en-US"/>
        </w:rPr>
        <w:t xml:space="preserve"> does, of course restricted to the scope as defined by an ESIF </w:t>
      </w:r>
      <w:proofErr w:type="spellStart"/>
      <w:r w:rsidR="00E965B2">
        <w:rPr>
          <w:rFonts w:ascii="Times New Roman" w:hAnsi="Times New Roman" w:cs="Times New Roman"/>
          <w:sz w:val="20"/>
          <w:szCs w:val="20"/>
          <w:lang w:val="en-US"/>
        </w:rPr>
        <w:t>programme</w:t>
      </w:r>
      <w:proofErr w:type="spellEnd"/>
      <w:r w:rsidR="00E965B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However, in an ESIF context, </w:t>
      </w:r>
      <w:r w:rsidR="00E965B2">
        <w:rPr>
          <w:rFonts w:ascii="Times New Roman" w:hAnsi="Times New Roman" w:cs="Times New Roman"/>
          <w:sz w:val="20"/>
          <w:szCs w:val="20"/>
          <w:lang w:val="en-US"/>
        </w:rPr>
        <w:t xml:space="preserve">within the </w:t>
      </w:r>
      <w:proofErr w:type="spellStart"/>
      <w:r w:rsidR="00E965B2">
        <w:rPr>
          <w:rFonts w:ascii="Times New Roman" w:hAnsi="Times New Roman" w:cs="Times New Roman"/>
          <w:sz w:val="20"/>
          <w:szCs w:val="20"/>
          <w:lang w:val="en-US"/>
        </w:rPr>
        <w:t>programme</w:t>
      </w:r>
      <w:proofErr w:type="spellEnd"/>
      <w:r w:rsidR="00E965B2">
        <w:rPr>
          <w:rFonts w:ascii="Times New Roman" w:hAnsi="Times New Roman" w:cs="Times New Roman"/>
          <w:sz w:val="20"/>
          <w:szCs w:val="20"/>
          <w:lang w:val="en-US"/>
        </w:rPr>
        <w:t xml:space="preserve">, </w:t>
      </w:r>
      <w:r>
        <w:rPr>
          <w:rFonts w:ascii="Times New Roman" w:hAnsi="Times New Roman" w:cs="Times New Roman"/>
          <w:sz w:val="20"/>
          <w:szCs w:val="20"/>
          <w:lang w:val="en-US"/>
        </w:rPr>
        <w:t>a strict separation of  the facilitation role in terms of appraising concepts and deciding on funding versus browsing, developing and creating should be maintained.</w:t>
      </w:r>
    </w:p>
    <w:p w14:paraId="7B1F7197" w14:textId="78AD914C" w:rsidR="00EF27F1" w:rsidRPr="00EF27F1" w:rsidRDefault="00EF27F1" w:rsidP="00EF27F1">
      <w:pPr>
        <w:pStyle w:val="Lijstalinea"/>
        <w:numPr>
          <w:ilvl w:val="0"/>
          <w:numId w:val="38"/>
        </w:numPr>
        <w:rPr>
          <w:rFonts w:ascii="Times New Roman" w:hAnsi="Times New Roman" w:cs="Times New Roman"/>
          <w:sz w:val="20"/>
          <w:szCs w:val="20"/>
          <w:lang w:val="en-US"/>
        </w:rPr>
      </w:pPr>
      <w:r>
        <w:rPr>
          <w:rFonts w:ascii="Times New Roman" w:hAnsi="Times New Roman" w:cs="Times New Roman"/>
          <w:sz w:val="20"/>
          <w:szCs w:val="20"/>
          <w:lang w:val="en-US"/>
        </w:rPr>
        <w:t>Intermediate lab</w:t>
      </w:r>
    </w:p>
    <w:p w14:paraId="625C96AF" w14:textId="0770DA87" w:rsidR="0055594C" w:rsidRDefault="001F07CB" w:rsidP="0055594C">
      <w:pPr>
        <w:rPr>
          <w:rFonts w:ascii="Times New Roman" w:hAnsi="Times New Roman" w:cs="Times New Roman"/>
          <w:sz w:val="20"/>
          <w:szCs w:val="20"/>
          <w:lang w:val="en-US"/>
        </w:rPr>
      </w:pPr>
      <w:r>
        <w:rPr>
          <w:rFonts w:ascii="Times New Roman" w:hAnsi="Times New Roman" w:cs="Times New Roman"/>
          <w:sz w:val="20"/>
          <w:szCs w:val="20"/>
          <w:lang w:val="en-US"/>
        </w:rPr>
        <w:t xml:space="preserve">A </w:t>
      </w:r>
      <w:r w:rsidR="00EF27F1">
        <w:rPr>
          <w:rFonts w:ascii="Times New Roman" w:hAnsi="Times New Roman" w:cs="Times New Roman"/>
          <w:sz w:val="20"/>
          <w:szCs w:val="20"/>
          <w:lang w:val="en-US"/>
        </w:rPr>
        <w:t xml:space="preserve">second type of lab </w:t>
      </w:r>
      <w:r>
        <w:rPr>
          <w:rFonts w:ascii="Times New Roman" w:hAnsi="Times New Roman" w:cs="Times New Roman"/>
          <w:sz w:val="20"/>
          <w:szCs w:val="20"/>
          <w:lang w:val="en-US"/>
        </w:rPr>
        <w:t>can be labeled as “intermediate”,</w:t>
      </w:r>
      <w:r w:rsidR="00EF27F1">
        <w:rPr>
          <w:rFonts w:ascii="Times New Roman" w:hAnsi="Times New Roman" w:cs="Times New Roman"/>
          <w:sz w:val="20"/>
          <w:szCs w:val="20"/>
          <w:lang w:val="en-US"/>
        </w:rPr>
        <w:t xml:space="preserve"> with ESIF authorities </w:t>
      </w:r>
      <w:r>
        <w:rPr>
          <w:rFonts w:ascii="Times New Roman" w:hAnsi="Times New Roman" w:cs="Times New Roman"/>
          <w:sz w:val="20"/>
          <w:szCs w:val="20"/>
          <w:lang w:val="en-US"/>
        </w:rPr>
        <w:t xml:space="preserve"> taking up the roles of</w:t>
      </w:r>
      <w:r w:rsidR="0055594C" w:rsidRPr="001F07CB">
        <w:rPr>
          <w:rFonts w:ascii="Times New Roman" w:hAnsi="Times New Roman" w:cs="Times New Roman"/>
          <w:sz w:val="20"/>
          <w:szCs w:val="20"/>
          <w:lang w:val="en-US"/>
        </w:rPr>
        <w:t xml:space="preserve"> browsing, creating and facilitating</w:t>
      </w:r>
      <w:r>
        <w:rPr>
          <w:rFonts w:ascii="Times New Roman" w:hAnsi="Times New Roman" w:cs="Times New Roman"/>
          <w:sz w:val="20"/>
          <w:szCs w:val="20"/>
          <w:lang w:val="en-US"/>
        </w:rPr>
        <w:t>.</w:t>
      </w:r>
      <w:r w:rsidR="00EF27F1">
        <w:rPr>
          <w:rFonts w:ascii="Times New Roman" w:hAnsi="Times New Roman" w:cs="Times New Roman"/>
          <w:sz w:val="20"/>
          <w:szCs w:val="20"/>
          <w:lang w:val="en-US"/>
        </w:rPr>
        <w:t xml:space="preserve"> This corresponds to the </w:t>
      </w:r>
      <w:proofErr w:type="spellStart"/>
      <w:r w:rsidR="00EF27F1">
        <w:rPr>
          <w:rFonts w:ascii="Times New Roman" w:hAnsi="Times New Roman" w:cs="Times New Roman"/>
          <w:sz w:val="20"/>
          <w:szCs w:val="20"/>
          <w:lang w:val="en-US"/>
        </w:rPr>
        <w:t>labfunction</w:t>
      </w:r>
      <w:proofErr w:type="spellEnd"/>
      <w:r w:rsidR="00EF27F1">
        <w:rPr>
          <w:rFonts w:ascii="Times New Roman" w:hAnsi="Times New Roman" w:cs="Times New Roman"/>
          <w:sz w:val="20"/>
          <w:szCs w:val="20"/>
          <w:lang w:val="en-US"/>
        </w:rPr>
        <w:t xml:space="preserve"> of “</w:t>
      </w:r>
      <w:r w:rsidR="00EF27F1" w:rsidRPr="00301F41">
        <w:rPr>
          <w:rFonts w:ascii="Times New Roman" w:hAnsi="Times New Roman" w:cs="Times New Roman"/>
          <w:sz w:val="20"/>
          <w:szCs w:val="20"/>
          <w:lang w:val="en-US"/>
        </w:rPr>
        <w:t xml:space="preserve">Engaging citizens, non-profits and businesses to </w:t>
      </w:r>
      <w:r w:rsidR="00EF27F1" w:rsidRPr="00301F41">
        <w:rPr>
          <w:rFonts w:ascii="Times New Roman" w:hAnsi="Times New Roman" w:cs="Times New Roman"/>
          <w:sz w:val="20"/>
          <w:szCs w:val="20"/>
          <w:lang w:val="en-US"/>
        </w:rPr>
        <w:lastRenderedPageBreak/>
        <w:t>find new ideas</w:t>
      </w:r>
      <w:r w:rsidR="00EF27F1">
        <w:rPr>
          <w:rFonts w:ascii="Times New Roman" w:hAnsi="Times New Roman" w:cs="Times New Roman"/>
          <w:sz w:val="20"/>
          <w:szCs w:val="20"/>
          <w:lang w:val="en-US"/>
        </w:rPr>
        <w:t xml:space="preserve">”. </w:t>
      </w:r>
      <w:r w:rsidR="0055594C" w:rsidRPr="00DF720A">
        <w:rPr>
          <w:rFonts w:ascii="Times New Roman" w:hAnsi="Times New Roman" w:cs="Times New Roman"/>
          <w:sz w:val="20"/>
          <w:szCs w:val="20"/>
          <w:lang w:val="en-US"/>
        </w:rPr>
        <w:t xml:space="preserve">An example of this are the Flemish Innovation </w:t>
      </w:r>
      <w:proofErr w:type="spellStart"/>
      <w:r w:rsidR="0055594C" w:rsidRPr="00DF720A">
        <w:rPr>
          <w:rFonts w:ascii="Times New Roman" w:hAnsi="Times New Roman" w:cs="Times New Roman"/>
          <w:sz w:val="20"/>
          <w:szCs w:val="20"/>
          <w:lang w:val="en-US"/>
        </w:rPr>
        <w:t>Centres</w:t>
      </w:r>
      <w:proofErr w:type="spellEnd"/>
      <w:r w:rsidR="0055594C" w:rsidRPr="00DF720A">
        <w:rPr>
          <w:rFonts w:ascii="Times New Roman" w:hAnsi="Times New Roman" w:cs="Times New Roman"/>
          <w:sz w:val="20"/>
          <w:szCs w:val="20"/>
          <w:lang w:val="en-US"/>
        </w:rPr>
        <w:t>. These</w:t>
      </w:r>
      <w:r w:rsidR="0055594C">
        <w:rPr>
          <w:rFonts w:ascii="Times New Roman" w:hAnsi="Times New Roman" w:cs="Times New Roman"/>
          <w:sz w:val="20"/>
          <w:szCs w:val="20"/>
          <w:lang w:val="en-US"/>
        </w:rPr>
        <w:t xml:space="preserve"> </w:t>
      </w:r>
      <w:proofErr w:type="spellStart"/>
      <w:r w:rsidR="0055594C">
        <w:rPr>
          <w:rFonts w:ascii="Times New Roman" w:hAnsi="Times New Roman" w:cs="Times New Roman"/>
          <w:sz w:val="20"/>
          <w:szCs w:val="20"/>
          <w:lang w:val="en-US"/>
        </w:rPr>
        <w:t>centres</w:t>
      </w:r>
      <w:proofErr w:type="spellEnd"/>
      <w:r w:rsidR="0055594C">
        <w:rPr>
          <w:rFonts w:ascii="Times New Roman" w:hAnsi="Times New Roman" w:cs="Times New Roman"/>
          <w:sz w:val="20"/>
          <w:szCs w:val="20"/>
          <w:lang w:val="en-US"/>
        </w:rPr>
        <w:t xml:space="preserve"> provide the following support to potential innovators :</w:t>
      </w:r>
    </w:p>
    <w:p w14:paraId="150D9B88" w14:textId="77777777" w:rsidR="0055594C" w:rsidRDefault="0055594C" w:rsidP="00FA7E64">
      <w:pPr>
        <w:pStyle w:val="Lijstalinea"/>
        <w:numPr>
          <w:ilvl w:val="0"/>
          <w:numId w:val="13"/>
        </w:numPr>
        <w:rPr>
          <w:rFonts w:ascii="Times New Roman" w:hAnsi="Times New Roman" w:cs="Times New Roman"/>
          <w:sz w:val="20"/>
          <w:szCs w:val="20"/>
          <w:lang w:val="en-US"/>
        </w:rPr>
      </w:pPr>
      <w:r>
        <w:rPr>
          <w:rFonts w:ascii="Times New Roman" w:hAnsi="Times New Roman" w:cs="Times New Roman"/>
          <w:sz w:val="20"/>
          <w:szCs w:val="20"/>
          <w:lang w:val="en-US"/>
        </w:rPr>
        <w:t>they help them to clarify their innovation and its potential (facilitating);</w:t>
      </w:r>
    </w:p>
    <w:p w14:paraId="46146FB8" w14:textId="77777777" w:rsidR="0055594C" w:rsidRDefault="0055594C" w:rsidP="00FA7E64">
      <w:pPr>
        <w:pStyle w:val="Lijstalinea"/>
        <w:numPr>
          <w:ilvl w:val="0"/>
          <w:numId w:val="13"/>
        </w:numPr>
        <w:rPr>
          <w:rFonts w:ascii="Times New Roman" w:hAnsi="Times New Roman" w:cs="Times New Roman"/>
          <w:sz w:val="20"/>
          <w:szCs w:val="20"/>
          <w:lang w:val="en-US"/>
        </w:rPr>
      </w:pPr>
      <w:r>
        <w:rPr>
          <w:rFonts w:ascii="Times New Roman" w:hAnsi="Times New Roman" w:cs="Times New Roman"/>
          <w:sz w:val="20"/>
          <w:szCs w:val="20"/>
          <w:lang w:val="en-US"/>
        </w:rPr>
        <w:t>they help them to find and access relevant funding sources (incl. assistance in writing a proposal) or experts and partners via their extensive networks (browsing and facilitating);</w:t>
      </w:r>
    </w:p>
    <w:p w14:paraId="190ED258" w14:textId="77777777" w:rsidR="0055594C" w:rsidRDefault="0055594C" w:rsidP="00FA7E64">
      <w:pPr>
        <w:pStyle w:val="Lijstalinea"/>
        <w:numPr>
          <w:ilvl w:val="0"/>
          <w:numId w:val="13"/>
        </w:numPr>
        <w:rPr>
          <w:rFonts w:ascii="Times New Roman" w:hAnsi="Times New Roman" w:cs="Times New Roman"/>
          <w:sz w:val="20"/>
          <w:szCs w:val="20"/>
          <w:lang w:val="en-US"/>
        </w:rPr>
      </w:pPr>
      <w:r>
        <w:rPr>
          <w:rFonts w:ascii="Times New Roman" w:hAnsi="Times New Roman" w:cs="Times New Roman"/>
          <w:sz w:val="20"/>
          <w:szCs w:val="20"/>
          <w:lang w:val="en-US"/>
        </w:rPr>
        <w:t>they can provide a limited support in terms of  organizing creative workshops (creator).</w:t>
      </w:r>
      <w:r w:rsidRPr="001C6332">
        <w:rPr>
          <w:rFonts w:ascii="Times New Roman" w:hAnsi="Times New Roman" w:cs="Times New Roman"/>
          <w:sz w:val="20"/>
          <w:szCs w:val="20"/>
          <w:lang w:val="en-US"/>
        </w:rPr>
        <w:t xml:space="preserve"> </w:t>
      </w:r>
    </w:p>
    <w:p w14:paraId="68A82E0B" w14:textId="4C705798" w:rsidR="001F07CB" w:rsidRDefault="0055594C" w:rsidP="001F07CB">
      <w:pPr>
        <w:rPr>
          <w:rFonts w:ascii="Times New Roman" w:hAnsi="Times New Roman" w:cs="Times New Roman"/>
          <w:sz w:val="20"/>
          <w:szCs w:val="20"/>
          <w:lang w:val="en-US"/>
        </w:rPr>
      </w:pPr>
      <w:r>
        <w:rPr>
          <w:rFonts w:ascii="Times New Roman" w:hAnsi="Times New Roman" w:cs="Times New Roman"/>
          <w:sz w:val="20"/>
          <w:szCs w:val="20"/>
          <w:lang w:val="en-US"/>
        </w:rPr>
        <w:t xml:space="preserve">An ESIF authority </w:t>
      </w:r>
      <w:r w:rsidR="00EF27F1">
        <w:rPr>
          <w:rFonts w:ascii="Times New Roman" w:hAnsi="Times New Roman" w:cs="Times New Roman"/>
          <w:sz w:val="20"/>
          <w:szCs w:val="20"/>
          <w:lang w:val="en-US"/>
        </w:rPr>
        <w:t xml:space="preserve">can take on these roles in similar fashion to the Innovation </w:t>
      </w:r>
      <w:proofErr w:type="spellStart"/>
      <w:r w:rsidR="00EF27F1">
        <w:rPr>
          <w:rFonts w:ascii="Times New Roman" w:hAnsi="Times New Roman" w:cs="Times New Roman"/>
          <w:sz w:val="20"/>
          <w:szCs w:val="20"/>
          <w:lang w:val="en-US"/>
        </w:rPr>
        <w:t>Centres</w:t>
      </w:r>
      <w:proofErr w:type="spellEnd"/>
      <w:r w:rsidR="00EF27F1">
        <w:rPr>
          <w:rFonts w:ascii="Times New Roman" w:hAnsi="Times New Roman" w:cs="Times New Roman"/>
          <w:sz w:val="20"/>
          <w:szCs w:val="20"/>
          <w:lang w:val="en-US"/>
        </w:rPr>
        <w:t xml:space="preserve">, of course within the scope of the ESIF </w:t>
      </w:r>
      <w:proofErr w:type="spellStart"/>
      <w:r w:rsidR="00EF27F1">
        <w:rPr>
          <w:rFonts w:ascii="Times New Roman" w:hAnsi="Times New Roman" w:cs="Times New Roman"/>
          <w:sz w:val="20"/>
          <w:szCs w:val="20"/>
          <w:lang w:val="en-US"/>
        </w:rPr>
        <w:t>programme</w:t>
      </w:r>
      <w:proofErr w:type="spellEnd"/>
      <w:r w:rsidR="00EF27F1">
        <w:rPr>
          <w:rFonts w:ascii="Times New Roman" w:hAnsi="Times New Roman" w:cs="Times New Roman"/>
          <w:sz w:val="20"/>
          <w:szCs w:val="20"/>
          <w:lang w:val="en-US"/>
        </w:rPr>
        <w:t xml:space="preserve">. </w:t>
      </w:r>
      <w:r>
        <w:rPr>
          <w:rFonts w:ascii="Times New Roman" w:hAnsi="Times New Roman" w:cs="Times New Roman"/>
          <w:sz w:val="20"/>
          <w:szCs w:val="20"/>
          <w:lang w:val="en-US"/>
        </w:rPr>
        <w:t>Again, in an ESIF context, a strict separation of the facilitation function in terms of appraising concepts and deciding on funding</w:t>
      </w:r>
      <w:r w:rsidR="00EF27F1">
        <w:rPr>
          <w:rFonts w:ascii="Times New Roman" w:hAnsi="Times New Roman" w:cs="Times New Roman"/>
          <w:sz w:val="20"/>
          <w:szCs w:val="20"/>
          <w:lang w:val="en-US"/>
        </w:rPr>
        <w:t xml:space="preserve"> within the </w:t>
      </w:r>
      <w:proofErr w:type="spellStart"/>
      <w:r w:rsidR="00EF27F1">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xml:space="preserve"> should be maintained.</w:t>
      </w:r>
    </w:p>
    <w:p w14:paraId="0CDD516A" w14:textId="6FC64FFF" w:rsidR="00EF27F1" w:rsidRPr="00EF27F1" w:rsidRDefault="00EF27F1" w:rsidP="00EF27F1">
      <w:pPr>
        <w:pStyle w:val="Lijstalinea"/>
        <w:numPr>
          <w:ilvl w:val="0"/>
          <w:numId w:val="38"/>
        </w:numPr>
        <w:rPr>
          <w:rFonts w:ascii="Times New Roman" w:hAnsi="Times New Roman" w:cs="Times New Roman"/>
          <w:sz w:val="20"/>
          <w:szCs w:val="20"/>
          <w:lang w:val="en-US"/>
        </w:rPr>
      </w:pPr>
      <w:r>
        <w:rPr>
          <w:rFonts w:ascii="Times New Roman" w:hAnsi="Times New Roman" w:cs="Times New Roman"/>
          <w:sz w:val="20"/>
          <w:szCs w:val="20"/>
          <w:lang w:val="en-US"/>
        </w:rPr>
        <w:t>Minimal lab</w:t>
      </w:r>
    </w:p>
    <w:p w14:paraId="16FB3F0E" w14:textId="00D47FE4" w:rsidR="0055594C" w:rsidRDefault="001F07CB" w:rsidP="008E7E4C">
      <w:pPr>
        <w:rPr>
          <w:rFonts w:ascii="Times New Roman" w:hAnsi="Times New Roman" w:cs="Times New Roman"/>
          <w:sz w:val="20"/>
          <w:szCs w:val="20"/>
          <w:lang w:val="en-US"/>
        </w:rPr>
      </w:pPr>
      <w:r>
        <w:rPr>
          <w:rFonts w:ascii="Times New Roman" w:hAnsi="Times New Roman" w:cs="Times New Roman"/>
          <w:sz w:val="20"/>
          <w:szCs w:val="20"/>
          <w:lang w:val="en-US"/>
        </w:rPr>
        <w:t xml:space="preserve">A third, </w:t>
      </w:r>
      <w:r w:rsidR="0055594C" w:rsidRPr="001F07CB">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0055594C" w:rsidRPr="001F07CB">
        <w:rPr>
          <w:rFonts w:ascii="Times New Roman" w:hAnsi="Times New Roman" w:cs="Times New Roman"/>
          <w:sz w:val="20"/>
          <w:szCs w:val="20"/>
          <w:lang w:val="en-US"/>
        </w:rPr>
        <w:t>inimal</w:t>
      </w:r>
      <w:r w:rsidR="00EF27F1">
        <w:rPr>
          <w:rFonts w:ascii="Times New Roman" w:hAnsi="Times New Roman" w:cs="Times New Roman"/>
          <w:sz w:val="20"/>
          <w:szCs w:val="20"/>
          <w:lang w:val="en-US"/>
        </w:rPr>
        <w:t xml:space="preserve"> type of lab </w:t>
      </w:r>
      <w:r>
        <w:rPr>
          <w:rFonts w:ascii="Times New Roman" w:hAnsi="Times New Roman" w:cs="Times New Roman"/>
          <w:sz w:val="20"/>
          <w:szCs w:val="20"/>
          <w:lang w:val="en-US"/>
        </w:rPr>
        <w:t>focuses on</w:t>
      </w:r>
      <w:r w:rsidR="0055594C" w:rsidRPr="001F07CB">
        <w:rPr>
          <w:rFonts w:ascii="Times New Roman" w:hAnsi="Times New Roman" w:cs="Times New Roman"/>
          <w:sz w:val="20"/>
          <w:szCs w:val="20"/>
          <w:lang w:val="en-US"/>
        </w:rPr>
        <w:t xml:space="preserve"> facilitation only</w:t>
      </w:r>
      <w:r>
        <w:rPr>
          <w:rFonts w:ascii="Times New Roman" w:hAnsi="Times New Roman" w:cs="Times New Roman"/>
          <w:sz w:val="20"/>
          <w:szCs w:val="20"/>
          <w:lang w:val="en-US"/>
        </w:rPr>
        <w:t>. This is</w:t>
      </w:r>
      <w:r w:rsidR="009F1A7E">
        <w:rPr>
          <w:rFonts w:ascii="Times New Roman" w:hAnsi="Times New Roman" w:cs="Times New Roman"/>
          <w:sz w:val="20"/>
          <w:szCs w:val="20"/>
          <w:lang w:val="en-US"/>
        </w:rPr>
        <w:t xml:space="preserve"> indeed a minimalist approach as</w:t>
      </w:r>
      <w:r w:rsidR="0055594C" w:rsidRPr="00B91E3A">
        <w:rPr>
          <w:rFonts w:ascii="Times New Roman" w:hAnsi="Times New Roman" w:cs="Times New Roman"/>
          <w:sz w:val="20"/>
          <w:szCs w:val="20"/>
          <w:lang w:val="en-US"/>
        </w:rPr>
        <w:t xml:space="preserve"> the </w:t>
      </w:r>
      <w:r w:rsidR="0055594C">
        <w:rPr>
          <w:rFonts w:ascii="Times New Roman" w:hAnsi="Times New Roman" w:cs="Times New Roman"/>
          <w:sz w:val="20"/>
          <w:szCs w:val="20"/>
          <w:lang w:val="en-US"/>
        </w:rPr>
        <w:t>ESIF</w:t>
      </w:r>
      <w:r w:rsidR="0055594C" w:rsidRPr="00B91E3A">
        <w:rPr>
          <w:rFonts w:ascii="Times New Roman" w:hAnsi="Times New Roman" w:cs="Times New Roman"/>
          <w:sz w:val="20"/>
          <w:szCs w:val="20"/>
          <w:lang w:val="en-US"/>
        </w:rPr>
        <w:t xml:space="preserve"> Author</w:t>
      </w:r>
      <w:r w:rsidR="0055594C">
        <w:rPr>
          <w:rFonts w:ascii="Times New Roman" w:hAnsi="Times New Roman" w:cs="Times New Roman"/>
          <w:sz w:val="20"/>
          <w:szCs w:val="20"/>
          <w:lang w:val="en-US"/>
        </w:rPr>
        <w:t>ity</w:t>
      </w:r>
      <w:r w:rsidR="009F1A7E">
        <w:rPr>
          <w:rFonts w:ascii="Times New Roman" w:hAnsi="Times New Roman" w:cs="Times New Roman"/>
          <w:sz w:val="20"/>
          <w:szCs w:val="20"/>
          <w:lang w:val="en-US"/>
        </w:rPr>
        <w:t xml:space="preserve"> as a “lab”</w:t>
      </w:r>
      <w:r w:rsidR="0055594C">
        <w:rPr>
          <w:rFonts w:ascii="Times New Roman" w:hAnsi="Times New Roman" w:cs="Times New Roman"/>
          <w:sz w:val="20"/>
          <w:szCs w:val="20"/>
          <w:lang w:val="en-US"/>
        </w:rPr>
        <w:t xml:space="preserve"> only takes u</w:t>
      </w:r>
      <w:r w:rsidR="009F1A7E">
        <w:rPr>
          <w:rFonts w:ascii="Times New Roman" w:hAnsi="Times New Roman" w:cs="Times New Roman"/>
          <w:sz w:val="20"/>
          <w:szCs w:val="20"/>
          <w:lang w:val="en-US"/>
        </w:rPr>
        <w:t>p a narrow understanding of</w:t>
      </w:r>
      <w:r w:rsidR="0055594C">
        <w:rPr>
          <w:rFonts w:ascii="Times New Roman" w:hAnsi="Times New Roman" w:cs="Times New Roman"/>
          <w:sz w:val="20"/>
          <w:szCs w:val="20"/>
          <w:lang w:val="en-US"/>
        </w:rPr>
        <w:t xml:space="preserve"> one role</w:t>
      </w:r>
      <w:r w:rsidR="00EF27F1">
        <w:rPr>
          <w:rFonts w:ascii="Times New Roman" w:hAnsi="Times New Roman" w:cs="Times New Roman"/>
          <w:sz w:val="20"/>
          <w:szCs w:val="20"/>
          <w:lang w:val="en-US"/>
        </w:rPr>
        <w:t xml:space="preserve">. This therefore corresponds to the lab function of “transforming </w:t>
      </w:r>
      <w:r w:rsidR="00EF27F1" w:rsidRPr="00CE50A4">
        <w:rPr>
          <w:rFonts w:ascii="Times New Roman" w:hAnsi="Times New Roman" w:cs="Times New Roman"/>
          <w:sz w:val="20"/>
          <w:szCs w:val="20"/>
          <w:lang w:val="en-US"/>
        </w:rPr>
        <w:t xml:space="preserve"> processes, </w:t>
      </w:r>
      <w:r w:rsidR="00EF27F1">
        <w:rPr>
          <w:rFonts w:ascii="Times New Roman" w:hAnsi="Times New Roman" w:cs="Times New Roman"/>
          <w:sz w:val="20"/>
          <w:szCs w:val="20"/>
          <w:lang w:val="en-US"/>
        </w:rPr>
        <w:t>skills and culture regarding innovation”. It is the most traditional choice for managing authorities.</w:t>
      </w:r>
    </w:p>
    <w:p w14:paraId="2C4FB073" w14:textId="37B8E6BC" w:rsidR="00DE68C2" w:rsidRDefault="00EF27F1" w:rsidP="001F07CB">
      <w:pPr>
        <w:rPr>
          <w:rFonts w:ascii="Times New Roman" w:hAnsi="Times New Roman" w:cs="Times New Roman"/>
          <w:sz w:val="20"/>
          <w:szCs w:val="20"/>
          <w:lang w:val="en-US"/>
        </w:rPr>
      </w:pPr>
      <w:r>
        <w:rPr>
          <w:rFonts w:ascii="Times New Roman" w:hAnsi="Times New Roman" w:cs="Times New Roman"/>
          <w:sz w:val="20"/>
          <w:szCs w:val="20"/>
          <w:lang w:val="en-US"/>
        </w:rPr>
        <w:t xml:space="preserve">In this type of lab everything revolves around  </w:t>
      </w:r>
      <w:r w:rsidRPr="00B91E3A">
        <w:rPr>
          <w:rFonts w:ascii="Times New Roman" w:hAnsi="Times New Roman" w:cs="Times New Roman"/>
          <w:sz w:val="20"/>
          <w:szCs w:val="20"/>
          <w:lang w:val="en-US"/>
        </w:rPr>
        <w:t>approving or declining funding, based on appraisal of the</w:t>
      </w:r>
      <w:r>
        <w:rPr>
          <w:rFonts w:ascii="Times New Roman" w:hAnsi="Times New Roman" w:cs="Times New Roman"/>
          <w:sz w:val="20"/>
          <w:szCs w:val="20"/>
          <w:lang w:val="en-US"/>
        </w:rPr>
        <w:t xml:space="preserve"> project with a set of criteria</w:t>
      </w:r>
      <w:r w:rsidRPr="00B91E3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55594C">
        <w:rPr>
          <w:rFonts w:ascii="Times New Roman" w:hAnsi="Times New Roman" w:cs="Times New Roman"/>
          <w:sz w:val="20"/>
          <w:szCs w:val="20"/>
          <w:lang w:val="en-US"/>
        </w:rPr>
        <w:t>However, there should also be support to build capacity for actors interested in innovation and keep the innovation process flowing. Staff  (e.g. call manager, project manager, dedicated expert) can be called on to help project partners sort out any conflicts that may arise, but there is no active involvement</w:t>
      </w:r>
      <w:r>
        <w:rPr>
          <w:rFonts w:ascii="Times New Roman" w:hAnsi="Times New Roman" w:cs="Times New Roman"/>
          <w:sz w:val="20"/>
          <w:szCs w:val="20"/>
          <w:lang w:val="en-US"/>
        </w:rPr>
        <w:t xml:space="preserve"> of the ESIF authority</w:t>
      </w:r>
      <w:r w:rsidR="0055594C">
        <w:rPr>
          <w:rFonts w:ascii="Times New Roman" w:hAnsi="Times New Roman" w:cs="Times New Roman"/>
          <w:sz w:val="20"/>
          <w:szCs w:val="20"/>
          <w:lang w:val="en-US"/>
        </w:rPr>
        <w:t xml:space="preserve"> in browsing, creating, developing or executing.</w:t>
      </w:r>
      <w:r>
        <w:rPr>
          <w:rFonts w:ascii="Times New Roman" w:hAnsi="Times New Roman" w:cs="Times New Roman"/>
          <w:sz w:val="20"/>
          <w:szCs w:val="20"/>
          <w:lang w:val="en-US"/>
        </w:rPr>
        <w:t xml:space="preserve"> In the ESIF context, financial resources are then the most important means to </w:t>
      </w:r>
      <w:proofErr w:type="spellStart"/>
      <w:r>
        <w:rPr>
          <w:rFonts w:ascii="Times New Roman" w:hAnsi="Times New Roman" w:cs="Times New Roman"/>
          <w:sz w:val="20"/>
          <w:szCs w:val="20"/>
          <w:lang w:val="en-US"/>
        </w:rPr>
        <w:t>realise</w:t>
      </w:r>
      <w:proofErr w:type="spellEnd"/>
      <w:r>
        <w:rPr>
          <w:rFonts w:ascii="Times New Roman" w:hAnsi="Times New Roman" w:cs="Times New Roman"/>
          <w:sz w:val="20"/>
          <w:szCs w:val="20"/>
          <w:lang w:val="en-US"/>
        </w:rPr>
        <w:t xml:space="preserve"> this type of lab</w:t>
      </w:r>
      <w:r w:rsidR="001F07CB">
        <w:rPr>
          <w:rFonts w:ascii="Times New Roman" w:hAnsi="Times New Roman" w:cs="Times New Roman"/>
          <w:sz w:val="20"/>
          <w:szCs w:val="20"/>
          <w:lang w:val="en-US"/>
        </w:rPr>
        <w:t>.</w:t>
      </w:r>
    </w:p>
    <w:p w14:paraId="083101B9" w14:textId="1A963175" w:rsidR="001F07CB" w:rsidRPr="00EF27F1" w:rsidRDefault="001F07CB" w:rsidP="00EF27F1">
      <w:pPr>
        <w:pStyle w:val="Lijstalinea"/>
        <w:numPr>
          <w:ilvl w:val="0"/>
          <w:numId w:val="38"/>
        </w:numPr>
        <w:rPr>
          <w:rFonts w:ascii="Times New Roman" w:hAnsi="Times New Roman" w:cs="Times New Roman"/>
          <w:b/>
          <w:sz w:val="20"/>
          <w:szCs w:val="20"/>
          <w:lang w:val="en-US"/>
        </w:rPr>
      </w:pPr>
      <w:r w:rsidRPr="00EF27F1">
        <w:rPr>
          <w:rFonts w:ascii="Times New Roman" w:hAnsi="Times New Roman" w:cs="Times New Roman"/>
          <w:b/>
          <w:sz w:val="20"/>
          <w:szCs w:val="20"/>
          <w:lang w:val="en-US"/>
        </w:rPr>
        <w:t xml:space="preserve">Transition platforms: </w:t>
      </w:r>
      <w:r w:rsidR="00EF27F1">
        <w:rPr>
          <w:rFonts w:ascii="Times New Roman" w:hAnsi="Times New Roman" w:cs="Times New Roman"/>
          <w:b/>
          <w:sz w:val="20"/>
          <w:szCs w:val="20"/>
          <w:lang w:val="en-US"/>
        </w:rPr>
        <w:t xml:space="preserve">the </w:t>
      </w:r>
      <w:r w:rsidRPr="00EF27F1">
        <w:rPr>
          <w:rFonts w:ascii="Times New Roman" w:hAnsi="Times New Roman" w:cs="Times New Roman"/>
          <w:b/>
          <w:sz w:val="20"/>
          <w:szCs w:val="20"/>
          <w:lang w:val="en-US"/>
        </w:rPr>
        <w:t xml:space="preserve">most intensive degree </w:t>
      </w:r>
      <w:r w:rsidR="00ED3382" w:rsidRPr="00EF27F1">
        <w:rPr>
          <w:rFonts w:ascii="Times New Roman" w:hAnsi="Times New Roman" w:cs="Times New Roman"/>
          <w:b/>
          <w:sz w:val="20"/>
          <w:szCs w:val="20"/>
          <w:lang w:val="en-US"/>
        </w:rPr>
        <w:t>of support</w:t>
      </w:r>
    </w:p>
    <w:p w14:paraId="5B1BD6CB" w14:textId="453F9D61" w:rsidR="009F1A7E" w:rsidRDefault="009F1A7E" w:rsidP="003C42BB">
      <w:pPr>
        <w:rPr>
          <w:rFonts w:ascii="Times New Roman" w:hAnsi="Times New Roman" w:cs="Times New Roman"/>
          <w:sz w:val="20"/>
          <w:szCs w:val="20"/>
          <w:lang w:val="en-US"/>
        </w:rPr>
      </w:pPr>
      <w:r w:rsidRPr="009F1A7E">
        <w:rPr>
          <w:rFonts w:ascii="Times New Roman" w:hAnsi="Times New Roman" w:cs="Times New Roman"/>
          <w:sz w:val="20"/>
          <w:szCs w:val="20"/>
          <w:lang w:val="en-US"/>
        </w:rPr>
        <w:t xml:space="preserve">One </w:t>
      </w:r>
      <w:r w:rsidR="00C26A5C">
        <w:rPr>
          <w:rFonts w:ascii="Times New Roman" w:hAnsi="Times New Roman" w:cs="Times New Roman"/>
          <w:sz w:val="20"/>
          <w:szCs w:val="20"/>
          <w:lang w:val="en-US"/>
        </w:rPr>
        <w:t>lab</w:t>
      </w:r>
      <w:r w:rsidR="00EF27F1">
        <w:rPr>
          <w:rFonts w:ascii="Times New Roman" w:hAnsi="Times New Roman" w:cs="Times New Roman"/>
          <w:sz w:val="20"/>
          <w:szCs w:val="20"/>
          <w:lang w:val="en-US"/>
        </w:rPr>
        <w:t xml:space="preserve"> </w:t>
      </w:r>
      <w:r>
        <w:rPr>
          <w:rFonts w:ascii="Times New Roman" w:hAnsi="Times New Roman" w:cs="Times New Roman"/>
          <w:sz w:val="20"/>
          <w:szCs w:val="20"/>
          <w:lang w:val="en-US"/>
        </w:rPr>
        <w:t>role that still remains</w:t>
      </w:r>
      <w:r w:rsidR="00CC1516">
        <w:rPr>
          <w:rFonts w:ascii="Times New Roman" w:hAnsi="Times New Roman" w:cs="Times New Roman"/>
          <w:sz w:val="20"/>
          <w:szCs w:val="20"/>
          <w:lang w:val="en-US"/>
        </w:rPr>
        <w:t xml:space="preserve"> to be discussed</w:t>
      </w:r>
      <w:r>
        <w:rPr>
          <w:rFonts w:ascii="Times New Roman" w:hAnsi="Times New Roman" w:cs="Times New Roman"/>
          <w:sz w:val="20"/>
          <w:szCs w:val="20"/>
          <w:lang w:val="en-US"/>
        </w:rPr>
        <w:t xml:space="preserve"> is the most intensive one: “</w:t>
      </w:r>
      <w:r w:rsidRPr="009F1A7E">
        <w:rPr>
          <w:rFonts w:ascii="Times New Roman" w:hAnsi="Times New Roman" w:cs="Times New Roman"/>
          <w:sz w:val="20"/>
          <w:szCs w:val="20"/>
          <w:lang w:val="en-US"/>
        </w:rPr>
        <w:t>Achieving wider policy and systems change</w:t>
      </w:r>
      <w:r>
        <w:rPr>
          <w:rFonts w:ascii="Times New Roman" w:hAnsi="Times New Roman" w:cs="Times New Roman"/>
          <w:sz w:val="20"/>
          <w:szCs w:val="20"/>
          <w:lang w:val="en-US"/>
        </w:rPr>
        <w:t>”.</w:t>
      </w:r>
      <w:r w:rsidR="00DF5BDA">
        <w:rPr>
          <w:rFonts w:ascii="Times New Roman" w:hAnsi="Times New Roman" w:cs="Times New Roman"/>
          <w:sz w:val="20"/>
          <w:szCs w:val="20"/>
          <w:lang w:val="en-US"/>
        </w:rPr>
        <w:t xml:space="preserve"> </w:t>
      </w:r>
    </w:p>
    <w:p w14:paraId="560C199D" w14:textId="77777777" w:rsidR="00BD3402" w:rsidRDefault="009D4EFA" w:rsidP="00BD3402">
      <w:pPr>
        <w:rPr>
          <w:rFonts w:ascii="Times New Roman" w:hAnsi="Times New Roman" w:cs="Times New Roman"/>
          <w:sz w:val="20"/>
          <w:szCs w:val="20"/>
          <w:lang w:val="en-US"/>
        </w:rPr>
      </w:pPr>
      <w:proofErr w:type="spellStart"/>
      <w:r w:rsidRPr="009D4EFA">
        <w:rPr>
          <w:rFonts w:ascii="Times New Roman" w:hAnsi="Times New Roman" w:cs="Times New Roman"/>
          <w:sz w:val="20"/>
          <w:szCs w:val="20"/>
          <w:lang w:val="en-US"/>
        </w:rPr>
        <w:t>Av</w:t>
      </w:r>
      <w:r>
        <w:rPr>
          <w:rFonts w:ascii="Times New Roman" w:hAnsi="Times New Roman" w:cs="Times New Roman"/>
          <w:sz w:val="20"/>
          <w:szCs w:val="20"/>
          <w:lang w:val="en-US"/>
        </w:rPr>
        <w:t>elino</w:t>
      </w:r>
      <w:proofErr w:type="spellEnd"/>
      <w:r>
        <w:rPr>
          <w:rFonts w:ascii="Times New Roman" w:hAnsi="Times New Roman" w:cs="Times New Roman"/>
          <w:sz w:val="20"/>
          <w:szCs w:val="20"/>
          <w:lang w:val="en-US"/>
        </w:rPr>
        <w:t xml:space="preserve">, F and </w:t>
      </w:r>
      <w:proofErr w:type="spellStart"/>
      <w:r>
        <w:rPr>
          <w:rFonts w:ascii="Times New Roman" w:hAnsi="Times New Roman" w:cs="Times New Roman"/>
          <w:sz w:val="20"/>
          <w:szCs w:val="20"/>
          <w:lang w:val="en-US"/>
        </w:rPr>
        <w:t>Wittmayer</w:t>
      </w:r>
      <w:proofErr w:type="spellEnd"/>
      <w:r>
        <w:rPr>
          <w:rFonts w:ascii="Times New Roman" w:hAnsi="Times New Roman" w:cs="Times New Roman"/>
          <w:sz w:val="20"/>
          <w:szCs w:val="20"/>
          <w:lang w:val="en-US"/>
        </w:rPr>
        <w:t>, J (2014)</w:t>
      </w:r>
      <w:r w:rsidRPr="009D4EFA">
        <w:rPr>
          <w:rFonts w:ascii="Times New Roman" w:hAnsi="Times New Roman" w:cs="Times New Roman"/>
          <w:sz w:val="20"/>
          <w:szCs w:val="20"/>
          <w:lang w:val="en-US"/>
        </w:rPr>
        <w:t xml:space="preserve"> equate </w:t>
      </w:r>
      <w:r>
        <w:rPr>
          <w:rFonts w:ascii="Times New Roman" w:hAnsi="Times New Roman" w:cs="Times New Roman"/>
          <w:sz w:val="20"/>
          <w:szCs w:val="20"/>
          <w:lang w:val="en-US"/>
        </w:rPr>
        <w:t>“</w:t>
      </w:r>
      <w:r w:rsidRPr="009D4EFA">
        <w:rPr>
          <w:rFonts w:ascii="Times New Roman" w:hAnsi="Times New Roman" w:cs="Times New Roman"/>
          <w:sz w:val="20"/>
          <w:szCs w:val="20"/>
          <w:lang w:val="en-US"/>
        </w:rPr>
        <w:t>social innovation</w:t>
      </w:r>
      <w:r>
        <w:rPr>
          <w:rFonts w:ascii="Times New Roman" w:hAnsi="Times New Roman" w:cs="Times New Roman"/>
          <w:sz w:val="20"/>
          <w:szCs w:val="20"/>
          <w:lang w:val="en-US"/>
        </w:rPr>
        <w:t>”</w:t>
      </w:r>
      <w:r w:rsidRPr="009D4EFA">
        <w:rPr>
          <w:rFonts w:ascii="Times New Roman" w:hAnsi="Times New Roman" w:cs="Times New Roman"/>
          <w:sz w:val="20"/>
          <w:szCs w:val="20"/>
          <w:lang w:val="en-US"/>
        </w:rPr>
        <w:t xml:space="preserve"> with new business models, services and practices while reserving the term </w:t>
      </w:r>
      <w:r>
        <w:rPr>
          <w:rFonts w:ascii="Times New Roman" w:hAnsi="Times New Roman" w:cs="Times New Roman"/>
          <w:sz w:val="20"/>
          <w:szCs w:val="20"/>
          <w:lang w:val="en-US"/>
        </w:rPr>
        <w:t>“</w:t>
      </w:r>
      <w:r w:rsidRPr="009D4EFA">
        <w:rPr>
          <w:rFonts w:ascii="Times New Roman" w:hAnsi="Times New Roman" w:cs="Times New Roman"/>
          <w:sz w:val="20"/>
          <w:szCs w:val="20"/>
          <w:lang w:val="en-US"/>
        </w:rPr>
        <w:t>system innovation</w:t>
      </w:r>
      <w:r>
        <w:rPr>
          <w:rFonts w:ascii="Times New Roman" w:hAnsi="Times New Roman" w:cs="Times New Roman"/>
          <w:sz w:val="20"/>
          <w:szCs w:val="20"/>
          <w:lang w:val="en-US"/>
        </w:rPr>
        <w:t>”</w:t>
      </w:r>
      <w:r w:rsidRPr="009D4EFA">
        <w:rPr>
          <w:rFonts w:ascii="Times New Roman" w:hAnsi="Times New Roman" w:cs="Times New Roman"/>
          <w:sz w:val="20"/>
          <w:szCs w:val="20"/>
          <w:lang w:val="en-US"/>
        </w:rPr>
        <w:t xml:space="preserve"> for working at the</w:t>
      </w:r>
      <w:r>
        <w:rPr>
          <w:rFonts w:ascii="Times New Roman" w:hAnsi="Times New Roman" w:cs="Times New Roman"/>
          <w:sz w:val="20"/>
          <w:szCs w:val="20"/>
          <w:lang w:val="en-US"/>
        </w:rPr>
        <w:t xml:space="preserve"> level of entire societal subsystems (fulfilling societal needs e.g. housing, health care, energy,…) inc</w:t>
      </w:r>
      <w:r w:rsidR="004E4425">
        <w:rPr>
          <w:rFonts w:ascii="Times New Roman" w:hAnsi="Times New Roman" w:cs="Times New Roman"/>
          <w:sz w:val="20"/>
          <w:szCs w:val="20"/>
          <w:lang w:val="en-US"/>
        </w:rPr>
        <w:t>luding institutions, social str</w:t>
      </w:r>
      <w:r>
        <w:rPr>
          <w:rFonts w:ascii="Times New Roman" w:hAnsi="Times New Roman" w:cs="Times New Roman"/>
          <w:sz w:val="20"/>
          <w:szCs w:val="20"/>
          <w:lang w:val="en-US"/>
        </w:rPr>
        <w:t>u</w:t>
      </w:r>
      <w:r w:rsidR="004E4425">
        <w:rPr>
          <w:rFonts w:ascii="Times New Roman" w:hAnsi="Times New Roman" w:cs="Times New Roman"/>
          <w:sz w:val="20"/>
          <w:szCs w:val="20"/>
          <w:lang w:val="en-US"/>
        </w:rPr>
        <w:t>c</w:t>
      </w:r>
      <w:r>
        <w:rPr>
          <w:rFonts w:ascii="Times New Roman" w:hAnsi="Times New Roman" w:cs="Times New Roman"/>
          <w:sz w:val="20"/>
          <w:szCs w:val="20"/>
          <w:lang w:val="en-US"/>
        </w:rPr>
        <w:t xml:space="preserve">tures and physical infrastructure </w:t>
      </w:r>
      <w:r w:rsidR="00A66856">
        <w:rPr>
          <w:rFonts w:ascii="Times New Roman" w:hAnsi="Times New Roman" w:cs="Times New Roman"/>
          <w:sz w:val="20"/>
          <w:szCs w:val="20"/>
          <w:lang w:val="en-US"/>
        </w:rPr>
        <w:t xml:space="preserve">. Such system innovation is deemed </w:t>
      </w:r>
      <w:r w:rsidR="00A66856" w:rsidRPr="00BD3402">
        <w:rPr>
          <w:rFonts w:ascii="Times New Roman" w:hAnsi="Times New Roman" w:cs="Times New Roman"/>
          <w:sz w:val="20"/>
          <w:szCs w:val="20"/>
          <w:lang w:val="en-US"/>
        </w:rPr>
        <w:t>necessary to tackle</w:t>
      </w:r>
      <w:r w:rsidR="00BD3402" w:rsidRPr="00BD3402">
        <w:rPr>
          <w:rFonts w:ascii="Times New Roman" w:hAnsi="Times New Roman" w:cs="Times New Roman"/>
          <w:sz w:val="20"/>
          <w:szCs w:val="20"/>
          <w:lang w:val="en-US"/>
        </w:rPr>
        <w:t xml:space="preserve"> societal</w:t>
      </w:r>
      <w:r w:rsidR="00BD3402">
        <w:rPr>
          <w:rFonts w:ascii="Times New Roman" w:hAnsi="Times New Roman" w:cs="Times New Roman"/>
          <w:sz w:val="20"/>
          <w:szCs w:val="20"/>
          <w:lang w:val="en-US"/>
        </w:rPr>
        <w:t xml:space="preserve"> challenges, which are </w:t>
      </w:r>
      <w:r w:rsidR="00BD3402" w:rsidRPr="00BD3402">
        <w:rPr>
          <w:rFonts w:ascii="Times New Roman" w:hAnsi="Times New Roman" w:cs="Times New Roman"/>
          <w:sz w:val="20"/>
          <w:szCs w:val="20"/>
          <w:lang w:val="en-US"/>
        </w:rPr>
        <w:t xml:space="preserve">defined as </w:t>
      </w:r>
      <w:r w:rsidR="00957A66">
        <w:rPr>
          <w:rFonts w:ascii="Times New Roman" w:hAnsi="Times New Roman" w:cs="Times New Roman"/>
          <w:sz w:val="20"/>
          <w:szCs w:val="20"/>
          <w:lang w:val="en-US"/>
        </w:rPr>
        <w:t>“</w:t>
      </w:r>
      <w:r w:rsidR="00BD3402" w:rsidRPr="00BD3402">
        <w:rPr>
          <w:rFonts w:ascii="Times New Roman" w:hAnsi="Times New Roman" w:cs="Times New Roman"/>
          <w:sz w:val="20"/>
          <w:szCs w:val="20"/>
          <w:lang w:val="en-US"/>
        </w:rPr>
        <w:t xml:space="preserve">a question related to a persistent societal </w:t>
      </w:r>
      <w:r w:rsidR="00BD3402" w:rsidRPr="00957A66">
        <w:rPr>
          <w:rFonts w:ascii="Times New Roman" w:hAnsi="Times New Roman" w:cs="Times New Roman"/>
          <w:sz w:val="20"/>
          <w:szCs w:val="20"/>
          <w:lang w:val="en-US"/>
        </w:rPr>
        <w:t>problem</w:t>
      </w:r>
      <w:r w:rsidR="00957A66" w:rsidRPr="00957A66">
        <w:rPr>
          <w:rFonts w:ascii="Times New Roman" w:hAnsi="Times New Roman" w:cs="Times New Roman"/>
          <w:sz w:val="20"/>
          <w:szCs w:val="20"/>
          <w:lang w:val="en-US"/>
        </w:rPr>
        <w:t>”</w:t>
      </w:r>
      <w:r w:rsidR="00BD3402" w:rsidRPr="00957A66">
        <w:rPr>
          <w:rFonts w:ascii="Times New Roman" w:hAnsi="Times New Roman" w:cs="Times New Roman"/>
          <w:sz w:val="20"/>
          <w:szCs w:val="20"/>
          <w:lang w:val="en-US"/>
        </w:rPr>
        <w:t xml:space="preserve"> (</w:t>
      </w:r>
      <w:r w:rsidR="00957A66" w:rsidRPr="00957A66">
        <w:rPr>
          <w:rFonts w:ascii="Times New Roman" w:hAnsi="Times New Roman" w:cs="Times New Roman"/>
          <w:sz w:val="20"/>
          <w:szCs w:val="20"/>
          <w:lang w:val="en-US"/>
        </w:rPr>
        <w:t xml:space="preserve">van den </w:t>
      </w:r>
      <w:proofErr w:type="spellStart"/>
      <w:r w:rsidR="00957A66" w:rsidRPr="00957A66">
        <w:rPr>
          <w:rFonts w:ascii="Times New Roman" w:hAnsi="Times New Roman" w:cs="Times New Roman"/>
          <w:sz w:val="20"/>
          <w:szCs w:val="20"/>
          <w:lang w:val="en-US"/>
        </w:rPr>
        <w:t>Bosch,S</w:t>
      </w:r>
      <w:proofErr w:type="spellEnd"/>
      <w:r w:rsidR="00957A66" w:rsidRPr="00957A66">
        <w:rPr>
          <w:rFonts w:ascii="Times New Roman" w:hAnsi="Times New Roman" w:cs="Times New Roman"/>
          <w:sz w:val="20"/>
          <w:szCs w:val="20"/>
          <w:lang w:val="en-US"/>
        </w:rPr>
        <w:t xml:space="preserve">. and </w:t>
      </w:r>
      <w:proofErr w:type="spellStart"/>
      <w:r w:rsidR="00957A66" w:rsidRPr="00957A66">
        <w:rPr>
          <w:rFonts w:ascii="Times New Roman" w:hAnsi="Times New Roman" w:cs="Times New Roman"/>
          <w:sz w:val="20"/>
          <w:szCs w:val="20"/>
          <w:lang w:val="en-US"/>
        </w:rPr>
        <w:t>Rotmans</w:t>
      </w:r>
      <w:proofErr w:type="spellEnd"/>
      <w:r w:rsidR="00957A66" w:rsidRPr="00957A66">
        <w:rPr>
          <w:rFonts w:ascii="Times New Roman" w:hAnsi="Times New Roman" w:cs="Times New Roman"/>
          <w:sz w:val="20"/>
          <w:szCs w:val="20"/>
          <w:lang w:val="en-US"/>
        </w:rPr>
        <w:t>, J. 2008, p. 18</w:t>
      </w:r>
      <w:r w:rsidR="00BD3402" w:rsidRPr="00957A66">
        <w:rPr>
          <w:rFonts w:ascii="Times New Roman" w:hAnsi="Times New Roman" w:cs="Times New Roman"/>
          <w:sz w:val="20"/>
          <w:szCs w:val="20"/>
          <w:lang w:val="en-US"/>
        </w:rPr>
        <w:t>).</w:t>
      </w:r>
      <w:r w:rsidR="00957A66">
        <w:rPr>
          <w:rFonts w:ascii="Times New Roman" w:hAnsi="Times New Roman" w:cs="Times New Roman"/>
          <w:sz w:val="20"/>
          <w:szCs w:val="20"/>
          <w:lang w:val="en-US"/>
        </w:rPr>
        <w:t xml:space="preserve"> According to van den Bosch and </w:t>
      </w:r>
      <w:proofErr w:type="spellStart"/>
      <w:r w:rsidR="00957A66">
        <w:rPr>
          <w:rFonts w:ascii="Times New Roman" w:hAnsi="Times New Roman" w:cs="Times New Roman"/>
          <w:sz w:val="20"/>
          <w:szCs w:val="20"/>
          <w:lang w:val="en-US"/>
        </w:rPr>
        <w:t>Rotmans</w:t>
      </w:r>
      <w:proofErr w:type="spellEnd"/>
      <w:r w:rsidR="00957A66">
        <w:rPr>
          <w:rFonts w:ascii="Times New Roman" w:hAnsi="Times New Roman" w:cs="Times New Roman"/>
          <w:sz w:val="20"/>
          <w:szCs w:val="20"/>
          <w:lang w:val="en-US"/>
        </w:rPr>
        <w:t xml:space="preserve"> (2008)</w:t>
      </w:r>
      <w:r w:rsidR="00BD3402" w:rsidRPr="00957A66">
        <w:rPr>
          <w:rFonts w:ascii="Times New Roman" w:hAnsi="Times New Roman" w:cs="Times New Roman"/>
          <w:sz w:val="20"/>
          <w:szCs w:val="20"/>
          <w:lang w:val="en-US"/>
        </w:rPr>
        <w:t xml:space="preserve"> </w:t>
      </w:r>
      <w:r w:rsidR="00957A66">
        <w:rPr>
          <w:rFonts w:ascii="Times New Roman" w:hAnsi="Times New Roman" w:cs="Times New Roman"/>
          <w:sz w:val="20"/>
          <w:szCs w:val="20"/>
          <w:lang w:val="en-US"/>
        </w:rPr>
        <w:t>t</w:t>
      </w:r>
      <w:r w:rsidR="00BD3402" w:rsidRPr="00957A66">
        <w:rPr>
          <w:rFonts w:ascii="Times New Roman" w:hAnsi="Times New Roman" w:cs="Times New Roman"/>
          <w:sz w:val="20"/>
          <w:szCs w:val="20"/>
          <w:lang w:val="en-US"/>
        </w:rPr>
        <w:t>hese</w:t>
      </w:r>
      <w:r w:rsidR="00BD3402">
        <w:rPr>
          <w:rFonts w:ascii="Times New Roman" w:hAnsi="Times New Roman" w:cs="Times New Roman"/>
          <w:sz w:val="20"/>
          <w:szCs w:val="20"/>
          <w:lang w:val="en-US"/>
        </w:rPr>
        <w:t xml:space="preserve">  challenges are complex as:</w:t>
      </w:r>
    </w:p>
    <w:p w14:paraId="293F7D25" w14:textId="77777777" w:rsidR="00BD3402" w:rsidRPr="00BD3402" w:rsidRDefault="00BD3402" w:rsidP="00BD3402">
      <w:pPr>
        <w:pStyle w:val="Lijstalinea"/>
        <w:numPr>
          <w:ilvl w:val="0"/>
          <w:numId w:val="34"/>
        </w:numPr>
        <w:rPr>
          <w:rFonts w:ascii="Times New Roman" w:hAnsi="Times New Roman" w:cs="Times New Roman"/>
          <w:sz w:val="20"/>
          <w:szCs w:val="20"/>
          <w:lang w:val="en-US"/>
        </w:rPr>
      </w:pPr>
      <w:r w:rsidRPr="00BD3402">
        <w:rPr>
          <w:rFonts w:ascii="Times New Roman" w:hAnsi="Times New Roman" w:cs="Times New Roman"/>
          <w:sz w:val="20"/>
          <w:szCs w:val="20"/>
          <w:lang w:val="en-US"/>
        </w:rPr>
        <w:t>they are deeply embedded in dominant practices, culture and structure of society;</w:t>
      </w:r>
    </w:p>
    <w:p w14:paraId="03B0B782" w14:textId="77777777" w:rsidR="00A66856" w:rsidRPr="00BD3402" w:rsidRDefault="00BD3402" w:rsidP="00BD3402">
      <w:pPr>
        <w:pStyle w:val="Lijstalinea"/>
        <w:numPr>
          <w:ilvl w:val="0"/>
          <w:numId w:val="34"/>
        </w:numPr>
        <w:rPr>
          <w:rFonts w:ascii="Times New Roman" w:hAnsi="Times New Roman" w:cs="Times New Roman"/>
          <w:sz w:val="20"/>
          <w:szCs w:val="20"/>
          <w:lang w:val="en-US"/>
        </w:rPr>
      </w:pPr>
      <w:r w:rsidRPr="00BD3402">
        <w:rPr>
          <w:rFonts w:ascii="Times New Roman" w:hAnsi="Times New Roman" w:cs="Times New Roman"/>
          <w:sz w:val="20"/>
          <w:szCs w:val="20"/>
          <w:lang w:val="en-US"/>
        </w:rPr>
        <w:t>both nature of the problem (e.g. the scale of the problems relating to the ageing population for health care provision) and their solutions are uncertain.</w:t>
      </w:r>
      <w:r w:rsidR="00A66856" w:rsidRPr="00BD3402">
        <w:rPr>
          <w:rFonts w:ascii="Times New Roman" w:hAnsi="Times New Roman" w:cs="Times New Roman"/>
          <w:sz w:val="20"/>
          <w:szCs w:val="20"/>
          <w:lang w:val="en-US"/>
        </w:rPr>
        <w:t xml:space="preserve"> </w:t>
      </w:r>
    </w:p>
    <w:p w14:paraId="2D7C9925" w14:textId="782C15F1" w:rsidR="00CC1516" w:rsidRPr="00CC1516" w:rsidRDefault="00CC1516" w:rsidP="003C42BB">
      <w:pPr>
        <w:rPr>
          <w:rFonts w:ascii="Times New Roman" w:hAnsi="Times New Roman" w:cs="Times New Roman"/>
          <w:sz w:val="20"/>
          <w:szCs w:val="20"/>
          <w:lang w:val="en-US"/>
        </w:rPr>
      </w:pPr>
      <w:r w:rsidRPr="00CC1516">
        <w:rPr>
          <w:rFonts w:ascii="Times New Roman" w:hAnsi="Times New Roman" w:cs="Times New Roman"/>
          <w:sz w:val="20"/>
          <w:szCs w:val="20"/>
          <w:lang w:val="en-US"/>
        </w:rPr>
        <w:t xml:space="preserve">Issue number 8-1 (2015) of </w:t>
      </w:r>
      <w:proofErr w:type="spellStart"/>
      <w:r w:rsidRPr="00CC1516">
        <w:rPr>
          <w:rFonts w:ascii="Times New Roman" w:hAnsi="Times New Roman" w:cs="Times New Roman"/>
          <w:sz w:val="20"/>
          <w:szCs w:val="20"/>
          <w:lang w:val="en-US"/>
        </w:rPr>
        <w:t>Vlaams</w:t>
      </w:r>
      <w:proofErr w:type="spellEnd"/>
      <w:r w:rsidRPr="00CC1516">
        <w:rPr>
          <w:rFonts w:ascii="Times New Roman" w:hAnsi="Times New Roman" w:cs="Times New Roman"/>
          <w:sz w:val="20"/>
          <w:szCs w:val="20"/>
          <w:lang w:val="en-US"/>
        </w:rPr>
        <w:t xml:space="preserve"> </w:t>
      </w:r>
      <w:proofErr w:type="spellStart"/>
      <w:r w:rsidRPr="00CC1516">
        <w:rPr>
          <w:rFonts w:ascii="Times New Roman" w:hAnsi="Times New Roman" w:cs="Times New Roman"/>
          <w:sz w:val="20"/>
          <w:szCs w:val="20"/>
          <w:lang w:val="en-US"/>
        </w:rPr>
        <w:t>Tijd</w:t>
      </w:r>
      <w:r w:rsidR="00A66856">
        <w:rPr>
          <w:rFonts w:ascii="Times New Roman" w:hAnsi="Times New Roman" w:cs="Times New Roman"/>
          <w:sz w:val="20"/>
          <w:szCs w:val="20"/>
          <w:lang w:val="en-US"/>
        </w:rPr>
        <w:t>schri</w:t>
      </w:r>
      <w:r w:rsidRPr="00CC1516">
        <w:rPr>
          <w:rFonts w:ascii="Times New Roman" w:hAnsi="Times New Roman" w:cs="Times New Roman"/>
          <w:sz w:val="20"/>
          <w:szCs w:val="20"/>
          <w:lang w:val="en-US"/>
        </w:rPr>
        <w:t>ft</w:t>
      </w:r>
      <w:proofErr w:type="spellEnd"/>
      <w:r w:rsidRPr="00CC1516">
        <w:rPr>
          <w:rFonts w:ascii="Times New Roman" w:hAnsi="Times New Roman" w:cs="Times New Roman"/>
          <w:sz w:val="20"/>
          <w:szCs w:val="20"/>
          <w:lang w:val="en-US"/>
        </w:rPr>
        <w:t xml:space="preserve"> </w:t>
      </w:r>
      <w:proofErr w:type="spellStart"/>
      <w:r w:rsidRPr="00CC1516">
        <w:rPr>
          <w:rFonts w:ascii="Times New Roman" w:hAnsi="Times New Roman" w:cs="Times New Roman"/>
          <w:sz w:val="20"/>
          <w:szCs w:val="20"/>
          <w:lang w:val="en-US"/>
        </w:rPr>
        <w:t>Voor</w:t>
      </w:r>
      <w:proofErr w:type="spellEnd"/>
      <w:r w:rsidRPr="00CC1516">
        <w:rPr>
          <w:rFonts w:ascii="Times New Roman" w:hAnsi="Times New Roman" w:cs="Times New Roman"/>
          <w:sz w:val="20"/>
          <w:szCs w:val="20"/>
          <w:lang w:val="en-US"/>
        </w:rPr>
        <w:t xml:space="preserve"> </w:t>
      </w:r>
      <w:proofErr w:type="spellStart"/>
      <w:r w:rsidRPr="00CC1516">
        <w:rPr>
          <w:rFonts w:ascii="Times New Roman" w:hAnsi="Times New Roman" w:cs="Times New Roman"/>
          <w:sz w:val="20"/>
          <w:szCs w:val="20"/>
          <w:lang w:val="en-US"/>
        </w:rPr>
        <w:t>Overheidsmanagement</w:t>
      </w:r>
      <w:proofErr w:type="spellEnd"/>
      <w:r w:rsidRPr="00CC1516">
        <w:rPr>
          <w:rFonts w:ascii="Times New Roman" w:hAnsi="Times New Roman" w:cs="Times New Roman"/>
          <w:sz w:val="20"/>
          <w:szCs w:val="20"/>
          <w:lang w:val="en-US"/>
        </w:rPr>
        <w:t xml:space="preserve"> was fully dedicated</w:t>
      </w:r>
      <w:r>
        <w:rPr>
          <w:rFonts w:ascii="Times New Roman" w:hAnsi="Times New Roman" w:cs="Times New Roman"/>
          <w:sz w:val="20"/>
          <w:szCs w:val="20"/>
          <w:lang w:val="en-US"/>
        </w:rPr>
        <w:t xml:space="preserve"> t</w:t>
      </w:r>
      <w:r w:rsidRPr="00CC1516">
        <w:rPr>
          <w:rFonts w:ascii="Times New Roman" w:hAnsi="Times New Roman" w:cs="Times New Roman"/>
          <w:sz w:val="20"/>
          <w:szCs w:val="20"/>
          <w:lang w:val="en-US"/>
        </w:rPr>
        <w:t xml:space="preserve">o the topic of </w:t>
      </w:r>
      <w:r>
        <w:rPr>
          <w:rFonts w:ascii="Times New Roman" w:hAnsi="Times New Roman" w:cs="Times New Roman"/>
          <w:sz w:val="20"/>
          <w:szCs w:val="20"/>
          <w:lang w:val="en-US"/>
        </w:rPr>
        <w:t>system innovation</w:t>
      </w:r>
      <w:r w:rsidR="009D4EFA">
        <w:rPr>
          <w:rFonts w:ascii="Times New Roman" w:hAnsi="Times New Roman" w:cs="Times New Roman"/>
          <w:sz w:val="20"/>
          <w:szCs w:val="20"/>
          <w:lang w:val="en-US"/>
        </w:rPr>
        <w:t xml:space="preserve"> from the perspective of transition theory and management</w:t>
      </w:r>
      <w:r>
        <w:rPr>
          <w:rFonts w:ascii="Times New Roman" w:hAnsi="Times New Roman" w:cs="Times New Roman"/>
          <w:sz w:val="20"/>
          <w:szCs w:val="20"/>
          <w:lang w:val="en-US"/>
        </w:rPr>
        <w:t xml:space="preserve">. </w:t>
      </w:r>
      <w:r w:rsidR="00EF27F1">
        <w:rPr>
          <w:rFonts w:ascii="Times New Roman" w:hAnsi="Times New Roman" w:cs="Times New Roman"/>
          <w:sz w:val="20"/>
          <w:szCs w:val="20"/>
          <w:lang w:val="en-US"/>
        </w:rPr>
        <w:t>Hence, it is not needed to further elaborate this.</w:t>
      </w:r>
    </w:p>
    <w:p w14:paraId="200BECA5" w14:textId="2714678B" w:rsidR="00735691" w:rsidRPr="00735691" w:rsidRDefault="00EF27F1" w:rsidP="00735691">
      <w:pPr>
        <w:rPr>
          <w:rFonts w:ascii="Times New Roman" w:hAnsi="Times New Roman" w:cs="Times New Roman"/>
          <w:sz w:val="20"/>
          <w:szCs w:val="20"/>
          <w:lang w:val="en-US"/>
        </w:rPr>
      </w:pPr>
      <w:r>
        <w:rPr>
          <w:rFonts w:ascii="Times New Roman" w:hAnsi="Times New Roman" w:cs="Times New Roman"/>
          <w:sz w:val="20"/>
          <w:szCs w:val="20"/>
          <w:lang w:val="en-US"/>
        </w:rPr>
        <w:t>What does matter is that in terms of defining a</w:t>
      </w:r>
      <w:r w:rsidR="009D4EFA">
        <w:rPr>
          <w:rFonts w:ascii="Times New Roman" w:hAnsi="Times New Roman" w:cs="Times New Roman"/>
          <w:sz w:val="20"/>
          <w:szCs w:val="20"/>
          <w:lang w:val="en-US"/>
        </w:rPr>
        <w:t xml:space="preserve"> “lab” an interesting shift has become visible. Where “labs”</w:t>
      </w:r>
      <w:r w:rsidR="00735691">
        <w:rPr>
          <w:rFonts w:ascii="Times New Roman" w:hAnsi="Times New Roman" w:cs="Times New Roman"/>
          <w:sz w:val="20"/>
          <w:szCs w:val="20"/>
          <w:lang w:val="en-US"/>
        </w:rPr>
        <w:t xml:space="preserve"> seemed to </w:t>
      </w:r>
      <w:r w:rsidR="009D4EFA">
        <w:rPr>
          <w:rFonts w:ascii="Times New Roman" w:hAnsi="Times New Roman" w:cs="Times New Roman"/>
          <w:sz w:val="20"/>
          <w:szCs w:val="20"/>
          <w:lang w:val="en-US"/>
        </w:rPr>
        <w:t>focus</w:t>
      </w:r>
      <w:r w:rsidR="00735691">
        <w:rPr>
          <w:rFonts w:ascii="Times New Roman" w:hAnsi="Times New Roman" w:cs="Times New Roman"/>
          <w:sz w:val="20"/>
          <w:szCs w:val="20"/>
          <w:lang w:val="en-US"/>
        </w:rPr>
        <w:t xml:space="preserve"> initially</w:t>
      </w:r>
      <w:r w:rsidR="009D4EFA">
        <w:rPr>
          <w:rFonts w:ascii="Times New Roman" w:hAnsi="Times New Roman" w:cs="Times New Roman"/>
          <w:sz w:val="20"/>
          <w:szCs w:val="20"/>
          <w:lang w:val="en-US"/>
        </w:rPr>
        <w:t xml:space="preserve"> mostly on “social innovation” as defined by </w:t>
      </w:r>
      <w:proofErr w:type="spellStart"/>
      <w:r w:rsidR="009D4EFA" w:rsidRPr="009D4EFA">
        <w:rPr>
          <w:rFonts w:ascii="Times New Roman" w:hAnsi="Times New Roman" w:cs="Times New Roman"/>
          <w:sz w:val="20"/>
          <w:szCs w:val="20"/>
          <w:lang w:val="en-US"/>
        </w:rPr>
        <w:t>Av</w:t>
      </w:r>
      <w:r w:rsidR="009D4EFA">
        <w:rPr>
          <w:rFonts w:ascii="Times New Roman" w:hAnsi="Times New Roman" w:cs="Times New Roman"/>
          <w:sz w:val="20"/>
          <w:szCs w:val="20"/>
          <w:lang w:val="en-US"/>
        </w:rPr>
        <w:t>elino</w:t>
      </w:r>
      <w:proofErr w:type="spellEnd"/>
      <w:r w:rsidR="009D4EFA">
        <w:rPr>
          <w:rFonts w:ascii="Times New Roman" w:hAnsi="Times New Roman" w:cs="Times New Roman"/>
          <w:sz w:val="20"/>
          <w:szCs w:val="20"/>
          <w:lang w:val="en-US"/>
        </w:rPr>
        <w:t xml:space="preserve">, F and </w:t>
      </w:r>
      <w:proofErr w:type="spellStart"/>
      <w:r w:rsidR="009D4EFA">
        <w:rPr>
          <w:rFonts w:ascii="Times New Roman" w:hAnsi="Times New Roman" w:cs="Times New Roman"/>
          <w:sz w:val="20"/>
          <w:szCs w:val="20"/>
          <w:lang w:val="en-US"/>
        </w:rPr>
        <w:t>Wittmayer</w:t>
      </w:r>
      <w:proofErr w:type="spellEnd"/>
      <w:r w:rsidR="009D4EFA">
        <w:rPr>
          <w:rFonts w:ascii="Times New Roman" w:hAnsi="Times New Roman" w:cs="Times New Roman"/>
          <w:sz w:val="20"/>
          <w:szCs w:val="20"/>
          <w:lang w:val="en-US"/>
        </w:rPr>
        <w:t>, J (2014)</w:t>
      </w:r>
      <w:r w:rsidR="00A66856">
        <w:rPr>
          <w:rFonts w:ascii="Times New Roman" w:hAnsi="Times New Roman" w:cs="Times New Roman"/>
          <w:sz w:val="20"/>
          <w:szCs w:val="20"/>
          <w:lang w:val="en-US"/>
        </w:rPr>
        <w:t xml:space="preserve"> above</w:t>
      </w:r>
      <w:r w:rsidR="00735691">
        <w:rPr>
          <w:rFonts w:ascii="Times New Roman" w:hAnsi="Times New Roman" w:cs="Times New Roman"/>
          <w:sz w:val="20"/>
          <w:szCs w:val="20"/>
          <w:lang w:val="en-US"/>
        </w:rPr>
        <w:t>, or even more narrowly on technological innovation</w:t>
      </w:r>
      <w:r w:rsidR="00A66856">
        <w:rPr>
          <w:rFonts w:ascii="Times New Roman" w:hAnsi="Times New Roman" w:cs="Times New Roman"/>
          <w:sz w:val="20"/>
          <w:szCs w:val="20"/>
          <w:lang w:val="en-US"/>
        </w:rPr>
        <w:t xml:space="preserve"> ,</w:t>
      </w:r>
      <w:r w:rsidR="00735691">
        <w:rPr>
          <w:rFonts w:ascii="Times New Roman" w:hAnsi="Times New Roman" w:cs="Times New Roman"/>
          <w:sz w:val="20"/>
          <w:szCs w:val="20"/>
          <w:lang w:val="en-US"/>
        </w:rPr>
        <w:t xml:space="preserve"> as evidenced for example by</w:t>
      </w:r>
      <w:r w:rsidR="00A66856">
        <w:rPr>
          <w:rFonts w:ascii="Times New Roman" w:hAnsi="Times New Roman" w:cs="Times New Roman"/>
          <w:sz w:val="20"/>
          <w:szCs w:val="20"/>
          <w:lang w:val="en-US"/>
        </w:rPr>
        <w:t xml:space="preserve"> a publication by the European Network of Living Labs by </w:t>
      </w:r>
      <w:proofErr w:type="spellStart"/>
      <w:r w:rsidR="00A66856">
        <w:rPr>
          <w:rFonts w:ascii="Times New Roman" w:hAnsi="Times New Roman" w:cs="Times New Roman"/>
          <w:sz w:val="20"/>
          <w:szCs w:val="20"/>
          <w:lang w:val="en-US"/>
        </w:rPr>
        <w:t>Ståhlbröst</w:t>
      </w:r>
      <w:proofErr w:type="spellEnd"/>
      <w:r w:rsidR="00A66856">
        <w:rPr>
          <w:rFonts w:ascii="Times New Roman" w:hAnsi="Times New Roman" w:cs="Times New Roman"/>
          <w:sz w:val="20"/>
          <w:szCs w:val="20"/>
          <w:lang w:val="en-US"/>
        </w:rPr>
        <w:t>, A. and Holst,  M. (2012)</w:t>
      </w:r>
      <w:r w:rsidR="00735691">
        <w:rPr>
          <w:rFonts w:ascii="Times New Roman" w:hAnsi="Times New Roman" w:cs="Times New Roman"/>
          <w:sz w:val="20"/>
          <w:szCs w:val="20"/>
          <w:lang w:val="en-US"/>
        </w:rPr>
        <w:t>. This publication</w:t>
      </w:r>
      <w:r w:rsidR="00A66856">
        <w:rPr>
          <w:rFonts w:ascii="Times New Roman" w:hAnsi="Times New Roman" w:cs="Times New Roman"/>
          <w:sz w:val="20"/>
          <w:szCs w:val="20"/>
          <w:lang w:val="en-US"/>
        </w:rPr>
        <w:t xml:space="preserve"> elaborates the “Living lab </w:t>
      </w:r>
      <w:proofErr w:type="spellStart"/>
      <w:r w:rsidR="00A66856">
        <w:rPr>
          <w:rFonts w:ascii="Times New Roman" w:hAnsi="Times New Roman" w:cs="Times New Roman"/>
          <w:sz w:val="20"/>
          <w:szCs w:val="20"/>
          <w:lang w:val="en-US"/>
        </w:rPr>
        <w:t>methodology”</w:t>
      </w:r>
      <w:r w:rsidR="00735691">
        <w:rPr>
          <w:rFonts w:ascii="Times New Roman" w:hAnsi="Times New Roman" w:cs="Times New Roman"/>
          <w:sz w:val="20"/>
          <w:szCs w:val="20"/>
          <w:lang w:val="en-US"/>
        </w:rPr>
        <w:t>where</w:t>
      </w:r>
      <w:proofErr w:type="spellEnd"/>
      <w:r w:rsidR="00A66856">
        <w:rPr>
          <w:rFonts w:ascii="Times New Roman" w:hAnsi="Times New Roman" w:cs="Times New Roman"/>
          <w:sz w:val="20"/>
          <w:szCs w:val="20"/>
          <w:lang w:val="en-US"/>
        </w:rPr>
        <w:t xml:space="preserve"> the focus is completely on developing</w:t>
      </w:r>
      <w:r w:rsidR="00735691">
        <w:rPr>
          <w:rFonts w:ascii="Times New Roman" w:hAnsi="Times New Roman" w:cs="Times New Roman"/>
          <w:sz w:val="20"/>
          <w:szCs w:val="20"/>
          <w:lang w:val="en-US"/>
        </w:rPr>
        <w:t xml:space="preserve"> (technological)</w:t>
      </w:r>
      <w:r w:rsidR="00A66856">
        <w:rPr>
          <w:rFonts w:ascii="Times New Roman" w:hAnsi="Times New Roman" w:cs="Times New Roman"/>
          <w:sz w:val="20"/>
          <w:szCs w:val="20"/>
          <w:lang w:val="en-US"/>
        </w:rPr>
        <w:t xml:space="preserve"> concepts and testing them. However, </w:t>
      </w:r>
      <w:r w:rsidR="00735691">
        <w:rPr>
          <w:rFonts w:ascii="Times New Roman" w:hAnsi="Times New Roman" w:cs="Times New Roman"/>
          <w:sz w:val="20"/>
          <w:szCs w:val="20"/>
          <w:lang w:val="en-US"/>
        </w:rPr>
        <w:t>in a subsequent publication by the same network in collaboration with the World Bank by</w:t>
      </w:r>
      <w:r w:rsidR="00735691" w:rsidRPr="00735691">
        <w:rPr>
          <w:rFonts w:ascii="Times New Roman" w:hAnsi="Times New Roman" w:cs="Times New Roman"/>
          <w:sz w:val="20"/>
          <w:szCs w:val="20"/>
          <w:lang w:val="en-US"/>
        </w:rPr>
        <w:t xml:space="preserve"> </w:t>
      </w:r>
      <w:proofErr w:type="spellStart"/>
      <w:r w:rsidR="00735691" w:rsidRPr="00735691">
        <w:rPr>
          <w:rFonts w:ascii="Times New Roman" w:hAnsi="Times New Roman" w:cs="Times New Roman"/>
          <w:sz w:val="20"/>
          <w:szCs w:val="20"/>
          <w:lang w:val="en-US"/>
        </w:rPr>
        <w:t>Eskelinen</w:t>
      </w:r>
      <w:proofErr w:type="spellEnd"/>
      <w:r w:rsidR="00735691" w:rsidRPr="00735691">
        <w:rPr>
          <w:rFonts w:ascii="Times New Roman" w:hAnsi="Times New Roman" w:cs="Times New Roman"/>
          <w:sz w:val="20"/>
          <w:szCs w:val="20"/>
          <w:lang w:val="en-US"/>
        </w:rPr>
        <w:t>,</w:t>
      </w:r>
      <w:r w:rsidR="00735691">
        <w:rPr>
          <w:rFonts w:ascii="Times New Roman" w:hAnsi="Times New Roman" w:cs="Times New Roman"/>
          <w:sz w:val="20"/>
          <w:szCs w:val="20"/>
          <w:lang w:val="en-US"/>
        </w:rPr>
        <w:t xml:space="preserve"> J., </w:t>
      </w:r>
      <w:proofErr w:type="spellStart"/>
      <w:r w:rsidR="00735691" w:rsidRPr="00735691">
        <w:rPr>
          <w:rFonts w:ascii="Times New Roman" w:hAnsi="Times New Roman" w:cs="Times New Roman"/>
          <w:sz w:val="20"/>
          <w:szCs w:val="20"/>
          <w:lang w:val="en-US"/>
        </w:rPr>
        <w:t>García</w:t>
      </w:r>
      <w:proofErr w:type="spellEnd"/>
      <w:r w:rsidR="00735691" w:rsidRPr="00735691">
        <w:rPr>
          <w:rFonts w:ascii="Times New Roman" w:hAnsi="Times New Roman" w:cs="Times New Roman"/>
          <w:sz w:val="20"/>
          <w:szCs w:val="20"/>
          <w:lang w:val="en-US"/>
        </w:rPr>
        <w:t xml:space="preserve"> Robles,</w:t>
      </w:r>
      <w:r w:rsidR="00735691">
        <w:rPr>
          <w:rFonts w:ascii="Times New Roman" w:hAnsi="Times New Roman" w:cs="Times New Roman"/>
          <w:sz w:val="20"/>
          <w:szCs w:val="20"/>
          <w:lang w:val="en-US"/>
        </w:rPr>
        <w:t xml:space="preserve"> A., </w:t>
      </w:r>
      <w:r w:rsidR="00735691" w:rsidRPr="00735691">
        <w:rPr>
          <w:rFonts w:ascii="Times New Roman" w:hAnsi="Times New Roman" w:cs="Times New Roman"/>
          <w:sz w:val="20"/>
          <w:szCs w:val="20"/>
          <w:lang w:val="en-US"/>
        </w:rPr>
        <w:t>Lindy</w:t>
      </w:r>
      <w:r w:rsidR="00735691">
        <w:rPr>
          <w:rFonts w:ascii="Times New Roman" w:hAnsi="Times New Roman" w:cs="Times New Roman"/>
          <w:sz w:val="20"/>
          <w:szCs w:val="20"/>
          <w:lang w:val="en-US"/>
        </w:rPr>
        <w:t xml:space="preserve">, I., </w:t>
      </w:r>
      <w:r w:rsidR="00735691" w:rsidRPr="00735691">
        <w:rPr>
          <w:rFonts w:ascii="Times New Roman" w:hAnsi="Times New Roman" w:cs="Times New Roman"/>
          <w:sz w:val="20"/>
          <w:szCs w:val="20"/>
          <w:lang w:val="en-US"/>
        </w:rPr>
        <w:t>Marsh,</w:t>
      </w:r>
      <w:r w:rsidR="00735691">
        <w:rPr>
          <w:rFonts w:ascii="Times New Roman" w:hAnsi="Times New Roman" w:cs="Times New Roman"/>
          <w:sz w:val="20"/>
          <w:szCs w:val="20"/>
          <w:lang w:val="en-US"/>
        </w:rPr>
        <w:t xml:space="preserve"> J.</w:t>
      </w:r>
      <w:r w:rsidR="00735691" w:rsidRPr="00735691">
        <w:rPr>
          <w:rFonts w:ascii="Times New Roman" w:hAnsi="Times New Roman" w:cs="Times New Roman"/>
          <w:sz w:val="20"/>
          <w:szCs w:val="20"/>
          <w:lang w:val="en-US"/>
        </w:rPr>
        <w:t xml:space="preserve"> </w:t>
      </w:r>
      <w:r w:rsidR="00735691">
        <w:rPr>
          <w:rFonts w:ascii="Times New Roman" w:hAnsi="Times New Roman" w:cs="Times New Roman"/>
          <w:sz w:val="20"/>
          <w:szCs w:val="20"/>
          <w:lang w:val="en-US"/>
        </w:rPr>
        <w:t xml:space="preserve">and </w:t>
      </w:r>
      <w:proofErr w:type="spellStart"/>
      <w:r w:rsidR="00735691" w:rsidRPr="00735691">
        <w:rPr>
          <w:rFonts w:ascii="Times New Roman" w:hAnsi="Times New Roman" w:cs="Times New Roman"/>
          <w:sz w:val="20"/>
          <w:szCs w:val="20"/>
          <w:lang w:val="en-US"/>
        </w:rPr>
        <w:t>Muente-Kunigami</w:t>
      </w:r>
      <w:proofErr w:type="spellEnd"/>
      <w:r w:rsidR="00735691">
        <w:rPr>
          <w:rFonts w:ascii="Times New Roman" w:hAnsi="Times New Roman" w:cs="Times New Roman"/>
          <w:sz w:val="20"/>
          <w:szCs w:val="20"/>
          <w:lang w:val="en-US"/>
        </w:rPr>
        <w:t xml:space="preserve"> (eds., 2015) to help mayors in cities set up innovation labs, the proposed methodology resembles much more what is suggested by the transition management literature, with the development of concepts into pilots being only one element in a larger whole.</w:t>
      </w:r>
    </w:p>
    <w:p w14:paraId="0482455F" w14:textId="77777777" w:rsidR="009D4EFA" w:rsidRDefault="009D4EFA" w:rsidP="003C42B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It is also interesting to note that t</w:t>
      </w:r>
      <w:r w:rsidRPr="004B6368">
        <w:rPr>
          <w:rFonts w:ascii="Times New Roman" w:hAnsi="Times New Roman" w:cs="Times New Roman"/>
          <w:sz w:val="20"/>
          <w:szCs w:val="20"/>
          <w:lang w:val="en-US"/>
        </w:rPr>
        <w:t>ransition management is</w:t>
      </w:r>
      <w:r>
        <w:rPr>
          <w:rFonts w:ascii="Times New Roman" w:hAnsi="Times New Roman" w:cs="Times New Roman"/>
          <w:sz w:val="20"/>
          <w:szCs w:val="20"/>
          <w:lang w:val="en-US"/>
        </w:rPr>
        <w:t xml:space="preserve"> put forward explicitly by the European Commission (DG REGIO, </w:t>
      </w:r>
      <w:r w:rsidRPr="004B6368">
        <w:rPr>
          <w:rFonts w:ascii="Times New Roman" w:hAnsi="Times New Roman" w:cs="Times New Roman"/>
          <w:sz w:val="20"/>
          <w:szCs w:val="20"/>
          <w:lang w:val="en-US"/>
        </w:rPr>
        <w:t>2013</w:t>
      </w:r>
      <w:r>
        <w:rPr>
          <w:rFonts w:ascii="Times New Roman" w:hAnsi="Times New Roman" w:cs="Times New Roman"/>
          <w:sz w:val="20"/>
          <w:szCs w:val="20"/>
          <w:lang w:val="en-US"/>
        </w:rPr>
        <w:t xml:space="preserve">) in the context of ESIF as being </w:t>
      </w:r>
      <w:r w:rsidRPr="004B6368">
        <w:rPr>
          <w:rFonts w:ascii="Times New Roman" w:hAnsi="Times New Roman" w:cs="Times New Roman"/>
          <w:sz w:val="20"/>
          <w:szCs w:val="20"/>
          <w:lang w:val="en-US"/>
        </w:rPr>
        <w:t xml:space="preserve"> relevant in a longer term</w:t>
      </w:r>
      <w:r>
        <w:rPr>
          <w:rFonts w:ascii="Times New Roman" w:hAnsi="Times New Roman" w:cs="Times New Roman"/>
          <w:sz w:val="20"/>
          <w:szCs w:val="20"/>
          <w:lang w:val="en-US"/>
        </w:rPr>
        <w:t xml:space="preserve"> social innovation perspective as s</w:t>
      </w:r>
      <w:r w:rsidRPr="004B6368">
        <w:rPr>
          <w:rFonts w:ascii="Times New Roman" w:hAnsi="Times New Roman" w:cs="Times New Roman"/>
          <w:sz w:val="20"/>
          <w:szCs w:val="20"/>
          <w:lang w:val="en-US"/>
        </w:rPr>
        <w:t>tep 6 of the proposed regional social innovation strategy entails setting up t</w:t>
      </w:r>
      <w:r>
        <w:rPr>
          <w:rFonts w:ascii="Times New Roman" w:hAnsi="Times New Roman" w:cs="Times New Roman"/>
          <w:sz w:val="20"/>
          <w:szCs w:val="20"/>
          <w:lang w:val="en-US"/>
        </w:rPr>
        <w:t>ransition innovation platforms that then serve as incubators for innovation.</w:t>
      </w:r>
    </w:p>
    <w:p w14:paraId="14ABEF4F" w14:textId="0DFA8CC3" w:rsidR="009D4EFA" w:rsidRDefault="009D4EFA" w:rsidP="003C42BB">
      <w:pPr>
        <w:rPr>
          <w:rFonts w:ascii="Times New Roman" w:hAnsi="Times New Roman" w:cs="Times New Roman"/>
          <w:sz w:val="20"/>
          <w:szCs w:val="20"/>
          <w:lang w:val="en-US"/>
        </w:rPr>
      </w:pPr>
      <w:r>
        <w:rPr>
          <w:rFonts w:ascii="Times New Roman" w:hAnsi="Times New Roman" w:cs="Times New Roman"/>
          <w:sz w:val="20"/>
          <w:szCs w:val="20"/>
          <w:lang w:val="en-US"/>
        </w:rPr>
        <w:t>In fact, since it is only a “fund”, not a policy, it can be argued that ESIF is particularly well-placed to provide resources for initiating and supporting transitions. It can cut across traditional “policy domains” and fund both the platform (consisting of the broader set of  transition management activity clusters) as well as the experiments that are initiated and / or nurtured by the platform.</w:t>
      </w:r>
      <w:r w:rsidR="004E4425">
        <w:rPr>
          <w:rFonts w:ascii="Times New Roman" w:hAnsi="Times New Roman" w:cs="Times New Roman"/>
          <w:sz w:val="20"/>
          <w:szCs w:val="20"/>
          <w:lang w:val="en-US"/>
        </w:rPr>
        <w:t xml:space="preserve"> </w:t>
      </w:r>
    </w:p>
    <w:p w14:paraId="6266E304" w14:textId="4ECB0639" w:rsidR="00D61AD0" w:rsidRPr="009D4EFA" w:rsidRDefault="00D61AD0" w:rsidP="003C42BB">
      <w:pPr>
        <w:rPr>
          <w:rFonts w:ascii="Times New Roman" w:hAnsi="Times New Roman" w:cs="Times New Roman"/>
          <w:sz w:val="20"/>
          <w:szCs w:val="20"/>
          <w:lang w:val="en-US"/>
        </w:rPr>
      </w:pPr>
      <w:r w:rsidRPr="00D61AD0">
        <w:rPr>
          <w:rFonts w:ascii="Times New Roman" w:hAnsi="Times New Roman" w:cs="Times New Roman"/>
          <w:sz w:val="20"/>
          <w:szCs w:val="20"/>
          <w:lang w:val="en-US"/>
        </w:rPr>
        <w:t>These intensive labs are taking up all innovation roles. Those which are to be addressed by a managing authority must be decided case by case. From the perspective of transition management, it is put forward that this concerns networks in which (continuously changing) actors take up and drop various roles over time. Hence this also applies to the managing authority that participates in such a network as an equal partner.</w:t>
      </w:r>
    </w:p>
    <w:p w14:paraId="23085A1B" w14:textId="77777777" w:rsidR="00ED3382" w:rsidRPr="00ED3382" w:rsidRDefault="00ED3382" w:rsidP="00ED3382">
      <w:pPr>
        <w:pStyle w:val="Lijstalinea"/>
        <w:rPr>
          <w:rFonts w:ascii="Times New Roman" w:hAnsi="Times New Roman" w:cs="Times New Roman"/>
          <w:b/>
          <w:sz w:val="20"/>
          <w:szCs w:val="20"/>
          <w:lang w:val="en-US"/>
        </w:rPr>
      </w:pPr>
    </w:p>
    <w:p w14:paraId="12757E53" w14:textId="612339A7" w:rsidR="00095E51" w:rsidRDefault="00895BAE" w:rsidP="00F51244">
      <w:pPr>
        <w:pStyle w:val="Lijstalinea"/>
        <w:numPr>
          <w:ilvl w:val="0"/>
          <w:numId w:val="31"/>
        </w:numPr>
        <w:rPr>
          <w:rFonts w:ascii="Times New Roman" w:hAnsi="Times New Roman" w:cs="Times New Roman"/>
          <w:b/>
          <w:sz w:val="20"/>
          <w:szCs w:val="20"/>
          <w:lang w:val="en-US"/>
        </w:rPr>
      </w:pPr>
      <w:r w:rsidRPr="00F51244">
        <w:rPr>
          <w:rFonts w:ascii="Times New Roman" w:hAnsi="Times New Roman" w:cs="Times New Roman"/>
          <w:b/>
          <w:sz w:val="20"/>
          <w:szCs w:val="20"/>
          <w:lang w:val="en-US"/>
        </w:rPr>
        <w:t>The Flemish</w:t>
      </w:r>
      <w:r w:rsidR="004805DB" w:rsidRPr="00F51244">
        <w:rPr>
          <w:rFonts w:ascii="Times New Roman" w:hAnsi="Times New Roman" w:cs="Times New Roman"/>
          <w:b/>
          <w:sz w:val="20"/>
          <w:szCs w:val="20"/>
          <w:lang w:val="en-US"/>
        </w:rPr>
        <w:t xml:space="preserve"> and Polish</w:t>
      </w:r>
      <w:r w:rsidRPr="00F51244">
        <w:rPr>
          <w:rFonts w:ascii="Times New Roman" w:hAnsi="Times New Roman" w:cs="Times New Roman"/>
          <w:b/>
          <w:sz w:val="20"/>
          <w:szCs w:val="20"/>
          <w:lang w:val="en-US"/>
        </w:rPr>
        <w:t xml:space="preserve"> ESF </w:t>
      </w:r>
      <w:proofErr w:type="spellStart"/>
      <w:r w:rsidRPr="00F51244">
        <w:rPr>
          <w:rFonts w:ascii="Times New Roman" w:hAnsi="Times New Roman" w:cs="Times New Roman"/>
          <w:b/>
          <w:sz w:val="20"/>
          <w:szCs w:val="20"/>
          <w:lang w:val="en-US"/>
        </w:rPr>
        <w:t>programme</w:t>
      </w:r>
      <w:r w:rsidR="004805DB" w:rsidRPr="00F51244">
        <w:rPr>
          <w:rFonts w:ascii="Times New Roman" w:hAnsi="Times New Roman" w:cs="Times New Roman"/>
          <w:b/>
          <w:sz w:val="20"/>
          <w:szCs w:val="20"/>
          <w:lang w:val="en-US"/>
        </w:rPr>
        <w:t>s</w:t>
      </w:r>
      <w:proofErr w:type="spellEnd"/>
      <w:r w:rsidR="007448DB" w:rsidRPr="00F51244">
        <w:rPr>
          <w:rFonts w:ascii="Times New Roman" w:hAnsi="Times New Roman" w:cs="Times New Roman"/>
          <w:b/>
          <w:sz w:val="20"/>
          <w:szCs w:val="20"/>
          <w:lang w:val="en-US"/>
        </w:rPr>
        <w:t xml:space="preserve"> as cases</w:t>
      </w:r>
    </w:p>
    <w:p w14:paraId="1DC0084D" w14:textId="77777777" w:rsidR="0002567F" w:rsidRPr="00F51244" w:rsidRDefault="0002567F" w:rsidP="0002567F">
      <w:pPr>
        <w:pStyle w:val="Lijstalinea"/>
        <w:rPr>
          <w:rFonts w:ascii="Times New Roman" w:hAnsi="Times New Roman" w:cs="Times New Roman"/>
          <w:b/>
          <w:sz w:val="20"/>
          <w:szCs w:val="20"/>
          <w:lang w:val="en-US"/>
        </w:rPr>
      </w:pPr>
    </w:p>
    <w:p w14:paraId="16A4E5DA" w14:textId="6B0B43A4" w:rsidR="0002567F" w:rsidRPr="0002567F" w:rsidRDefault="0002567F" w:rsidP="0002567F">
      <w:pPr>
        <w:pStyle w:val="Lijstalinea"/>
        <w:numPr>
          <w:ilvl w:val="0"/>
          <w:numId w:val="40"/>
        </w:numPr>
        <w:rPr>
          <w:rFonts w:ascii="Times New Roman" w:hAnsi="Times New Roman" w:cs="Times New Roman"/>
          <w:sz w:val="20"/>
          <w:szCs w:val="20"/>
          <w:lang w:val="en-US"/>
        </w:rPr>
      </w:pPr>
      <w:r>
        <w:rPr>
          <w:rFonts w:ascii="Times New Roman" w:hAnsi="Times New Roman" w:cs="Times New Roman"/>
          <w:sz w:val="20"/>
          <w:szCs w:val="20"/>
          <w:lang w:val="en-US"/>
        </w:rPr>
        <w:t>Initiating a move towards an intermediate lab in Flanders</w:t>
      </w:r>
    </w:p>
    <w:p w14:paraId="6F005D2A" w14:textId="48446C20" w:rsidR="000D57FE" w:rsidRDefault="006C4403" w:rsidP="00737A2B">
      <w:pPr>
        <w:rPr>
          <w:rFonts w:ascii="Times New Roman" w:hAnsi="Times New Roman" w:cs="Times New Roman"/>
          <w:sz w:val="20"/>
          <w:szCs w:val="20"/>
          <w:lang w:val="en-US"/>
        </w:rPr>
      </w:pPr>
      <w:r w:rsidRPr="006C4403">
        <w:rPr>
          <w:rFonts w:ascii="Times New Roman" w:hAnsi="Times New Roman" w:cs="Times New Roman"/>
          <w:sz w:val="20"/>
          <w:szCs w:val="20"/>
          <w:lang w:val="en-US"/>
        </w:rPr>
        <w:t xml:space="preserve">In Flanders, the ESF </w:t>
      </w:r>
      <w:proofErr w:type="spellStart"/>
      <w:r w:rsidRPr="006C4403">
        <w:rPr>
          <w:rFonts w:ascii="Times New Roman" w:hAnsi="Times New Roman" w:cs="Times New Roman"/>
          <w:sz w:val="20"/>
          <w:szCs w:val="20"/>
          <w:lang w:val="en-US"/>
        </w:rPr>
        <w:t>programme</w:t>
      </w:r>
      <w:proofErr w:type="spellEnd"/>
      <w:r w:rsidRPr="006C4403">
        <w:rPr>
          <w:rFonts w:ascii="Times New Roman" w:hAnsi="Times New Roman" w:cs="Times New Roman"/>
          <w:sz w:val="20"/>
          <w:szCs w:val="20"/>
          <w:lang w:val="en-US"/>
        </w:rPr>
        <w:t xml:space="preserve"> authority</w:t>
      </w:r>
      <w:r>
        <w:rPr>
          <w:rFonts w:ascii="Times New Roman" w:hAnsi="Times New Roman" w:cs="Times New Roman"/>
          <w:sz w:val="20"/>
          <w:szCs w:val="20"/>
          <w:lang w:val="en-US"/>
        </w:rPr>
        <w:t xml:space="preserve"> has traditionally played the role of facilitat</w:t>
      </w:r>
      <w:r w:rsidR="0002567F">
        <w:rPr>
          <w:rFonts w:ascii="Times New Roman" w:hAnsi="Times New Roman" w:cs="Times New Roman"/>
          <w:sz w:val="20"/>
          <w:szCs w:val="20"/>
          <w:lang w:val="en-US"/>
        </w:rPr>
        <w:t>or only</w:t>
      </w:r>
      <w:r>
        <w:rPr>
          <w:rFonts w:ascii="Times New Roman" w:hAnsi="Times New Roman" w:cs="Times New Roman"/>
          <w:sz w:val="20"/>
          <w:szCs w:val="20"/>
          <w:lang w:val="en-US"/>
        </w:rPr>
        <w:t>. Today, a discussion is taking place whether or not it is needed to move towards a more “intermediate”</w:t>
      </w:r>
      <w:r w:rsidR="0002567F">
        <w:rPr>
          <w:rFonts w:ascii="Times New Roman" w:hAnsi="Times New Roman" w:cs="Times New Roman"/>
          <w:sz w:val="20"/>
          <w:szCs w:val="20"/>
          <w:lang w:val="en-US"/>
        </w:rPr>
        <w:t xml:space="preserve"> lab</w:t>
      </w:r>
      <w:r>
        <w:rPr>
          <w:rFonts w:ascii="Times New Roman" w:hAnsi="Times New Roman" w:cs="Times New Roman"/>
          <w:sz w:val="20"/>
          <w:szCs w:val="20"/>
          <w:lang w:val="en-US"/>
        </w:rPr>
        <w:t>, taking up more of the</w:t>
      </w:r>
      <w:r w:rsidRPr="006C4403">
        <w:rPr>
          <w:rFonts w:ascii="Times New Roman" w:hAnsi="Times New Roman" w:cs="Times New Roman"/>
          <w:sz w:val="20"/>
          <w:szCs w:val="20"/>
          <w:lang w:val="en-US"/>
        </w:rPr>
        <w:t xml:space="preserve"> roles of browsing, creating and </w:t>
      </w:r>
      <w:r>
        <w:rPr>
          <w:rFonts w:ascii="Times New Roman" w:hAnsi="Times New Roman" w:cs="Times New Roman"/>
          <w:sz w:val="20"/>
          <w:szCs w:val="20"/>
          <w:lang w:val="en-US"/>
        </w:rPr>
        <w:t>facilitating</w:t>
      </w:r>
      <w:r w:rsidR="0002567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7874A1">
        <w:rPr>
          <w:rFonts w:ascii="Times New Roman" w:hAnsi="Times New Roman" w:cs="Times New Roman"/>
          <w:sz w:val="20"/>
          <w:szCs w:val="20"/>
          <w:lang w:val="en-US"/>
        </w:rPr>
        <w:t xml:space="preserve">Similar to the </w:t>
      </w:r>
      <w:proofErr w:type="spellStart"/>
      <w:r w:rsidR="007874A1">
        <w:rPr>
          <w:rFonts w:ascii="Times New Roman" w:hAnsi="Times New Roman" w:cs="Times New Roman"/>
          <w:sz w:val="20"/>
          <w:szCs w:val="20"/>
          <w:lang w:val="en-US"/>
        </w:rPr>
        <w:t>Vlaamse</w:t>
      </w:r>
      <w:proofErr w:type="spellEnd"/>
      <w:r w:rsidR="007874A1">
        <w:rPr>
          <w:rFonts w:ascii="Times New Roman" w:hAnsi="Times New Roman" w:cs="Times New Roman"/>
          <w:sz w:val="20"/>
          <w:szCs w:val="20"/>
          <w:lang w:val="en-US"/>
        </w:rPr>
        <w:t xml:space="preserve"> </w:t>
      </w:r>
      <w:proofErr w:type="spellStart"/>
      <w:r w:rsidR="007874A1">
        <w:rPr>
          <w:rFonts w:ascii="Times New Roman" w:hAnsi="Times New Roman" w:cs="Times New Roman"/>
          <w:sz w:val="20"/>
          <w:szCs w:val="20"/>
          <w:lang w:val="en-US"/>
        </w:rPr>
        <w:t>Innovatie</w:t>
      </w:r>
      <w:proofErr w:type="spellEnd"/>
      <w:r w:rsidR="007874A1">
        <w:rPr>
          <w:rFonts w:ascii="Times New Roman" w:hAnsi="Times New Roman" w:cs="Times New Roman"/>
          <w:sz w:val="20"/>
          <w:szCs w:val="20"/>
          <w:lang w:val="en-US"/>
        </w:rPr>
        <w:t xml:space="preserve"> </w:t>
      </w:r>
      <w:proofErr w:type="spellStart"/>
      <w:r w:rsidR="007874A1">
        <w:rPr>
          <w:rFonts w:ascii="Times New Roman" w:hAnsi="Times New Roman" w:cs="Times New Roman"/>
          <w:sz w:val="20"/>
          <w:szCs w:val="20"/>
          <w:lang w:val="en-US"/>
        </w:rPr>
        <w:t>Centra</w:t>
      </w:r>
      <w:proofErr w:type="spellEnd"/>
      <w:r w:rsidR="007874A1">
        <w:rPr>
          <w:rFonts w:ascii="Times New Roman" w:hAnsi="Times New Roman" w:cs="Times New Roman"/>
          <w:sz w:val="20"/>
          <w:szCs w:val="20"/>
          <w:lang w:val="en-US"/>
        </w:rPr>
        <w:t>, there is now a (small scale) innovation support function within the ESF auth</w:t>
      </w:r>
      <w:r w:rsidR="000D57FE">
        <w:rPr>
          <w:rFonts w:ascii="Times New Roman" w:hAnsi="Times New Roman" w:cs="Times New Roman"/>
          <w:sz w:val="20"/>
          <w:szCs w:val="20"/>
          <w:lang w:val="en-US"/>
        </w:rPr>
        <w:t>ority to help beneficiaries execute</w:t>
      </w:r>
      <w:r w:rsidR="007874A1">
        <w:rPr>
          <w:rFonts w:ascii="Times New Roman" w:hAnsi="Times New Roman" w:cs="Times New Roman"/>
          <w:sz w:val="20"/>
          <w:szCs w:val="20"/>
          <w:lang w:val="en-US"/>
        </w:rPr>
        <w:t xml:space="preserve"> their br</w:t>
      </w:r>
      <w:r w:rsidR="000D57FE">
        <w:rPr>
          <w:rFonts w:ascii="Times New Roman" w:hAnsi="Times New Roman" w:cs="Times New Roman"/>
          <w:sz w:val="20"/>
          <w:szCs w:val="20"/>
          <w:lang w:val="en-US"/>
        </w:rPr>
        <w:t>owsing and creative processes, with advice but also</w:t>
      </w:r>
      <w:r w:rsidR="00252595">
        <w:rPr>
          <w:rFonts w:ascii="Times New Roman" w:hAnsi="Times New Roman" w:cs="Times New Roman"/>
          <w:sz w:val="20"/>
          <w:szCs w:val="20"/>
          <w:lang w:val="en-US"/>
        </w:rPr>
        <w:t xml:space="preserve"> directly</w:t>
      </w:r>
      <w:r w:rsidR="000D57FE">
        <w:rPr>
          <w:rFonts w:ascii="Times New Roman" w:hAnsi="Times New Roman" w:cs="Times New Roman"/>
          <w:sz w:val="20"/>
          <w:szCs w:val="20"/>
          <w:lang w:val="en-US"/>
        </w:rPr>
        <w:t xml:space="preserve"> in the field</w:t>
      </w:r>
      <w:r w:rsidR="0002567F">
        <w:rPr>
          <w:rFonts w:ascii="Times New Roman" w:hAnsi="Times New Roman" w:cs="Times New Roman"/>
          <w:sz w:val="20"/>
          <w:szCs w:val="20"/>
          <w:lang w:val="en-US"/>
        </w:rPr>
        <w:t xml:space="preserve"> if necessary</w:t>
      </w:r>
      <w:r w:rsidR="007874A1">
        <w:rPr>
          <w:rFonts w:ascii="Times New Roman" w:hAnsi="Times New Roman" w:cs="Times New Roman"/>
          <w:sz w:val="20"/>
          <w:szCs w:val="20"/>
          <w:lang w:val="en-US"/>
        </w:rPr>
        <w:t xml:space="preserve">. </w:t>
      </w:r>
    </w:p>
    <w:p w14:paraId="7C02FD4E" w14:textId="03F4DA46" w:rsidR="000D57FE" w:rsidRDefault="007874A1" w:rsidP="00737A2B">
      <w:pPr>
        <w:rPr>
          <w:rFonts w:ascii="Times New Roman" w:hAnsi="Times New Roman" w:cs="Times New Roman"/>
          <w:sz w:val="20"/>
          <w:szCs w:val="20"/>
          <w:lang w:val="en-US"/>
        </w:rPr>
      </w:pPr>
      <w:r>
        <w:rPr>
          <w:rFonts w:ascii="Times New Roman" w:hAnsi="Times New Roman" w:cs="Times New Roman"/>
          <w:sz w:val="20"/>
          <w:szCs w:val="20"/>
          <w:lang w:val="en-US"/>
        </w:rPr>
        <w:t>This function is independent from the “operations” of the ESF and hence does not endanger the objectivity of the facilitator</w:t>
      </w:r>
      <w:r w:rsidR="0002567F">
        <w:rPr>
          <w:rFonts w:ascii="Times New Roman" w:hAnsi="Times New Roman" w:cs="Times New Roman"/>
          <w:sz w:val="20"/>
          <w:szCs w:val="20"/>
          <w:lang w:val="en-US"/>
        </w:rPr>
        <w:t xml:space="preserve"> as decision-maker</w:t>
      </w:r>
      <w:r>
        <w:rPr>
          <w:rFonts w:ascii="Times New Roman" w:hAnsi="Times New Roman" w:cs="Times New Roman"/>
          <w:sz w:val="20"/>
          <w:szCs w:val="20"/>
          <w:lang w:val="en-US"/>
        </w:rPr>
        <w:t xml:space="preserve"> role in the authority.</w:t>
      </w:r>
      <w:r w:rsidR="00252595">
        <w:rPr>
          <w:rFonts w:ascii="Times New Roman" w:hAnsi="Times New Roman" w:cs="Times New Roman"/>
          <w:sz w:val="20"/>
          <w:szCs w:val="20"/>
          <w:lang w:val="en-US"/>
        </w:rPr>
        <w:t xml:space="preserve"> This means that the involvement of the innovation support function in projects cannot be invoked to influence decision-making concerning these projects.</w:t>
      </w:r>
    </w:p>
    <w:p w14:paraId="19BC8CA7" w14:textId="56F887DF" w:rsidR="009D4EFA" w:rsidRDefault="007874A1" w:rsidP="007874A1">
      <w:pPr>
        <w:rPr>
          <w:rFonts w:ascii="Times New Roman" w:hAnsi="Times New Roman" w:cs="Times New Roman"/>
          <w:sz w:val="20"/>
          <w:szCs w:val="20"/>
          <w:lang w:val="en-US"/>
        </w:rPr>
      </w:pPr>
      <w:r>
        <w:rPr>
          <w:rFonts w:ascii="Times New Roman" w:hAnsi="Times New Roman" w:cs="Times New Roman"/>
          <w:sz w:val="20"/>
          <w:szCs w:val="20"/>
          <w:lang w:val="en-US"/>
        </w:rPr>
        <w:t>The function does not</w:t>
      </w:r>
      <w:r w:rsidR="00252595">
        <w:rPr>
          <w:rFonts w:ascii="Times New Roman" w:hAnsi="Times New Roman" w:cs="Times New Roman"/>
          <w:sz w:val="20"/>
          <w:szCs w:val="20"/>
          <w:lang w:val="en-US"/>
        </w:rPr>
        <w:t xml:space="preserve"> yet</w:t>
      </w:r>
      <w:r>
        <w:rPr>
          <w:rFonts w:ascii="Times New Roman" w:hAnsi="Times New Roman" w:cs="Times New Roman"/>
          <w:sz w:val="20"/>
          <w:szCs w:val="20"/>
          <w:lang w:val="en-US"/>
        </w:rPr>
        <w:t xml:space="preserve"> have sufficient scale to do this for all </w:t>
      </w:r>
      <w:r w:rsidR="0002567F">
        <w:rPr>
          <w:rFonts w:ascii="Times New Roman" w:hAnsi="Times New Roman" w:cs="Times New Roman"/>
          <w:sz w:val="20"/>
          <w:szCs w:val="20"/>
          <w:lang w:val="en-US"/>
        </w:rPr>
        <w:t>ESF-</w:t>
      </w:r>
      <w:r>
        <w:rPr>
          <w:rFonts w:ascii="Times New Roman" w:hAnsi="Times New Roman" w:cs="Times New Roman"/>
          <w:sz w:val="20"/>
          <w:szCs w:val="20"/>
          <w:lang w:val="en-US"/>
        </w:rPr>
        <w:t>beneficiaries and hence must limit itself to those beneficiaries that have the greatest need for this kind of help.</w:t>
      </w:r>
      <w:r w:rsidR="009D4EFA">
        <w:rPr>
          <w:rFonts w:ascii="Times New Roman" w:hAnsi="Times New Roman" w:cs="Times New Roman"/>
          <w:sz w:val="20"/>
          <w:szCs w:val="20"/>
          <w:lang w:val="en-US"/>
        </w:rPr>
        <w:t xml:space="preserve"> As the ESF </w:t>
      </w:r>
      <w:proofErr w:type="spellStart"/>
      <w:r w:rsidR="009D4EFA">
        <w:rPr>
          <w:rFonts w:ascii="Times New Roman" w:hAnsi="Times New Roman" w:cs="Times New Roman"/>
          <w:sz w:val="20"/>
          <w:szCs w:val="20"/>
          <w:lang w:val="en-US"/>
        </w:rPr>
        <w:t>programme</w:t>
      </w:r>
      <w:proofErr w:type="spellEnd"/>
      <w:r w:rsidR="009D4EFA">
        <w:rPr>
          <w:rFonts w:ascii="Times New Roman" w:hAnsi="Times New Roman" w:cs="Times New Roman"/>
          <w:sz w:val="20"/>
          <w:szCs w:val="20"/>
          <w:lang w:val="en-US"/>
        </w:rPr>
        <w:t xml:space="preserve"> in Flanders is relatively small the budget for</w:t>
      </w:r>
      <w:r w:rsidR="0002567F">
        <w:rPr>
          <w:rFonts w:ascii="Times New Roman" w:hAnsi="Times New Roman" w:cs="Times New Roman"/>
          <w:sz w:val="20"/>
          <w:szCs w:val="20"/>
          <w:lang w:val="en-US"/>
        </w:rPr>
        <w:t xml:space="preserve"> so-called </w:t>
      </w:r>
      <w:r w:rsidR="009D4EFA">
        <w:rPr>
          <w:rFonts w:ascii="Times New Roman" w:hAnsi="Times New Roman" w:cs="Times New Roman"/>
          <w:sz w:val="20"/>
          <w:szCs w:val="20"/>
          <w:lang w:val="en-US"/>
        </w:rPr>
        <w:t xml:space="preserve"> </w:t>
      </w:r>
      <w:r w:rsidR="0002567F">
        <w:rPr>
          <w:rFonts w:ascii="Times New Roman" w:hAnsi="Times New Roman" w:cs="Times New Roman"/>
          <w:sz w:val="20"/>
          <w:szCs w:val="20"/>
          <w:lang w:val="en-US"/>
        </w:rPr>
        <w:t>“</w:t>
      </w:r>
      <w:r w:rsidR="009D4EFA">
        <w:rPr>
          <w:rFonts w:ascii="Times New Roman" w:hAnsi="Times New Roman" w:cs="Times New Roman"/>
          <w:sz w:val="20"/>
          <w:szCs w:val="20"/>
          <w:lang w:val="en-US"/>
        </w:rPr>
        <w:t>technical assistance</w:t>
      </w:r>
      <w:r w:rsidR="0002567F">
        <w:rPr>
          <w:rFonts w:ascii="Times New Roman" w:hAnsi="Times New Roman" w:cs="Times New Roman"/>
          <w:sz w:val="20"/>
          <w:szCs w:val="20"/>
          <w:lang w:val="en-US"/>
        </w:rPr>
        <w:t xml:space="preserve">”, reserved for the management and support of the </w:t>
      </w:r>
      <w:proofErr w:type="spellStart"/>
      <w:r w:rsidR="0002567F">
        <w:rPr>
          <w:rFonts w:ascii="Times New Roman" w:hAnsi="Times New Roman" w:cs="Times New Roman"/>
          <w:sz w:val="20"/>
          <w:szCs w:val="20"/>
          <w:lang w:val="en-US"/>
        </w:rPr>
        <w:t>programme</w:t>
      </w:r>
      <w:proofErr w:type="spellEnd"/>
      <w:r w:rsidR="0002567F">
        <w:rPr>
          <w:rFonts w:ascii="Times New Roman" w:hAnsi="Times New Roman" w:cs="Times New Roman"/>
          <w:sz w:val="20"/>
          <w:szCs w:val="20"/>
          <w:lang w:val="en-US"/>
        </w:rPr>
        <w:t xml:space="preserve"> as a whole and hence also the functioning of the managing authority, </w:t>
      </w:r>
      <w:r w:rsidR="009D4EFA">
        <w:rPr>
          <w:rFonts w:ascii="Times New Roman" w:hAnsi="Times New Roman" w:cs="Times New Roman"/>
          <w:sz w:val="20"/>
          <w:szCs w:val="20"/>
          <w:lang w:val="en-US"/>
        </w:rPr>
        <w:t xml:space="preserve">is also small. Given the ever increasing demand for more controls, reporting and evaluation, </w:t>
      </w:r>
      <w:r w:rsidR="0002567F">
        <w:rPr>
          <w:rFonts w:ascii="Times New Roman" w:hAnsi="Times New Roman" w:cs="Times New Roman"/>
          <w:sz w:val="20"/>
          <w:szCs w:val="20"/>
          <w:lang w:val="en-US"/>
        </w:rPr>
        <w:t xml:space="preserve">that also need to be funded with this </w:t>
      </w:r>
      <w:r w:rsidR="009D4EFA">
        <w:rPr>
          <w:rFonts w:ascii="Times New Roman" w:hAnsi="Times New Roman" w:cs="Times New Roman"/>
          <w:sz w:val="20"/>
          <w:szCs w:val="20"/>
          <w:lang w:val="en-US"/>
        </w:rPr>
        <w:t>technical assistance, it is highly unlikely that the support would ever become more substantial than today.</w:t>
      </w:r>
      <w:r w:rsidR="0002567F">
        <w:rPr>
          <w:rFonts w:ascii="Times New Roman" w:hAnsi="Times New Roman" w:cs="Times New Roman"/>
          <w:sz w:val="20"/>
          <w:szCs w:val="20"/>
          <w:lang w:val="en-US"/>
        </w:rPr>
        <w:t xml:space="preserve"> The size of technical assistance budgets hence creates a bottleneck towards taking on more innovation roles in an more intensive fashion.</w:t>
      </w:r>
    </w:p>
    <w:p w14:paraId="178159F8" w14:textId="53851B3B" w:rsidR="0002567F" w:rsidRPr="0002567F" w:rsidRDefault="0002567F" w:rsidP="0002567F">
      <w:pPr>
        <w:pStyle w:val="Lijstalinea"/>
        <w:numPr>
          <w:ilvl w:val="0"/>
          <w:numId w:val="40"/>
        </w:numPr>
        <w:rPr>
          <w:rFonts w:ascii="Times New Roman" w:hAnsi="Times New Roman" w:cs="Times New Roman"/>
          <w:sz w:val="20"/>
          <w:szCs w:val="20"/>
          <w:lang w:val="en-US"/>
        </w:rPr>
      </w:pPr>
      <w:r>
        <w:rPr>
          <w:rFonts w:ascii="Times New Roman" w:hAnsi="Times New Roman" w:cs="Times New Roman"/>
          <w:sz w:val="20"/>
          <w:szCs w:val="20"/>
          <w:lang w:val="en-US"/>
        </w:rPr>
        <w:t>Setting up an intermediate lab via a call for proposals in Poland</w:t>
      </w:r>
    </w:p>
    <w:p w14:paraId="716CAB1F" w14:textId="2A3F75EB" w:rsidR="00682461" w:rsidRPr="00682461" w:rsidRDefault="00A160D4" w:rsidP="00682461">
      <w:pPr>
        <w:rPr>
          <w:rFonts w:ascii="Times New Roman" w:hAnsi="Times New Roman" w:cs="Times New Roman"/>
          <w:sz w:val="20"/>
          <w:szCs w:val="20"/>
          <w:lang w:val="en-US"/>
        </w:rPr>
      </w:pPr>
      <w:r w:rsidRPr="00A160D4">
        <w:rPr>
          <w:rFonts w:ascii="Times New Roman" w:hAnsi="Times New Roman" w:cs="Times New Roman"/>
          <w:sz w:val="20"/>
          <w:szCs w:val="20"/>
          <w:lang w:val="en-US"/>
        </w:rPr>
        <w:t xml:space="preserve">A managing authority is not necessarily limited what the technical assistance resources in its </w:t>
      </w:r>
      <w:proofErr w:type="spellStart"/>
      <w:r w:rsidRPr="00A160D4">
        <w:rPr>
          <w:rFonts w:ascii="Times New Roman" w:hAnsi="Times New Roman" w:cs="Times New Roman"/>
          <w:sz w:val="20"/>
          <w:szCs w:val="20"/>
          <w:lang w:val="en-US"/>
        </w:rPr>
        <w:t>programme</w:t>
      </w:r>
      <w:proofErr w:type="spellEnd"/>
      <w:r w:rsidRPr="00A160D4">
        <w:rPr>
          <w:rFonts w:ascii="Times New Roman" w:hAnsi="Times New Roman" w:cs="Times New Roman"/>
          <w:sz w:val="20"/>
          <w:szCs w:val="20"/>
          <w:lang w:val="en-US"/>
        </w:rPr>
        <w:t xml:space="preserve"> allow. It can also execute calls for proposals to fund intermediary </w:t>
      </w:r>
      <w:proofErr w:type="spellStart"/>
      <w:r w:rsidRPr="00A160D4">
        <w:rPr>
          <w:rFonts w:ascii="Times New Roman" w:hAnsi="Times New Roman" w:cs="Times New Roman"/>
          <w:sz w:val="20"/>
          <w:szCs w:val="20"/>
          <w:lang w:val="en-US"/>
        </w:rPr>
        <w:t>organisations</w:t>
      </w:r>
      <w:proofErr w:type="spellEnd"/>
      <w:r w:rsidRPr="00A160D4">
        <w:rPr>
          <w:rFonts w:ascii="Times New Roman" w:hAnsi="Times New Roman" w:cs="Times New Roman"/>
          <w:sz w:val="20"/>
          <w:szCs w:val="20"/>
          <w:lang w:val="en-US"/>
        </w:rPr>
        <w:t xml:space="preserve"> to take on the innovation roles that cannot be covered sufficiently by using technical assistance funds.</w:t>
      </w:r>
      <w:r>
        <w:rPr>
          <w:rFonts w:ascii="Times New Roman" w:hAnsi="Times New Roman" w:cs="Times New Roman"/>
          <w:sz w:val="20"/>
          <w:szCs w:val="20"/>
          <w:lang w:val="en-US"/>
        </w:rPr>
        <w:t xml:space="preserve"> I</w:t>
      </w:r>
      <w:r w:rsidR="00682461">
        <w:rPr>
          <w:rFonts w:ascii="Times New Roman" w:hAnsi="Times New Roman" w:cs="Times New Roman"/>
          <w:sz w:val="20"/>
          <w:szCs w:val="20"/>
          <w:lang w:val="en-US"/>
        </w:rPr>
        <w:t>n Poland, t</w:t>
      </w:r>
      <w:r>
        <w:rPr>
          <w:rFonts w:ascii="Times New Roman" w:hAnsi="Times New Roman" w:cs="Times New Roman"/>
          <w:sz w:val="20"/>
          <w:szCs w:val="20"/>
          <w:lang w:val="en-US"/>
        </w:rPr>
        <w:t xml:space="preserve">he ESIF Authority has, for example, a </w:t>
      </w:r>
      <w:r w:rsidR="00682461" w:rsidRPr="00682461">
        <w:rPr>
          <w:rFonts w:ascii="Times New Roman" w:hAnsi="Times New Roman" w:cs="Times New Roman"/>
          <w:sz w:val="20"/>
          <w:szCs w:val="20"/>
          <w:lang w:val="en-US"/>
        </w:rPr>
        <w:t>social innovation priority</w:t>
      </w:r>
      <w:r>
        <w:rPr>
          <w:rFonts w:ascii="Times New Roman" w:hAnsi="Times New Roman" w:cs="Times New Roman"/>
          <w:sz w:val="20"/>
          <w:szCs w:val="20"/>
          <w:lang w:val="en-US"/>
        </w:rPr>
        <w:t xml:space="preserve"> in its ESF </w:t>
      </w:r>
      <w:proofErr w:type="spellStart"/>
      <w:r>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within which it has launched a call for “operators” to act as “incubators”</w:t>
      </w:r>
      <w:r w:rsidR="00682461" w:rsidRPr="00682461">
        <w:rPr>
          <w:rFonts w:ascii="Times New Roman" w:hAnsi="Times New Roman" w:cs="Times New Roman"/>
          <w:sz w:val="20"/>
          <w:szCs w:val="20"/>
          <w:lang w:val="en-US"/>
        </w:rPr>
        <w:t xml:space="preserve"> fo</w:t>
      </w:r>
      <w:r w:rsidR="00682461">
        <w:rPr>
          <w:rFonts w:ascii="Times New Roman" w:hAnsi="Times New Roman" w:cs="Times New Roman"/>
          <w:sz w:val="20"/>
          <w:szCs w:val="20"/>
          <w:lang w:val="en-US"/>
        </w:rPr>
        <w:t xml:space="preserve">r four different “themes”. These operators </w:t>
      </w:r>
      <w:r w:rsidR="00682461" w:rsidRPr="00682461">
        <w:rPr>
          <w:rFonts w:ascii="Times New Roman" w:hAnsi="Times New Roman" w:cs="Times New Roman"/>
          <w:sz w:val="20"/>
          <w:szCs w:val="20"/>
          <w:lang w:val="en-US"/>
        </w:rPr>
        <w:t>are</w:t>
      </w:r>
      <w:r>
        <w:rPr>
          <w:rFonts w:ascii="Times New Roman" w:hAnsi="Times New Roman" w:cs="Times New Roman"/>
          <w:sz w:val="20"/>
          <w:szCs w:val="20"/>
          <w:lang w:val="en-US"/>
        </w:rPr>
        <w:t>, according to the call,</w:t>
      </w:r>
      <w:r w:rsidR="00682461" w:rsidRPr="00682461">
        <w:rPr>
          <w:rFonts w:ascii="Times New Roman" w:hAnsi="Times New Roman" w:cs="Times New Roman"/>
          <w:sz w:val="20"/>
          <w:szCs w:val="20"/>
          <w:lang w:val="en-US"/>
        </w:rPr>
        <w:t xml:space="preserve"> to:</w:t>
      </w:r>
    </w:p>
    <w:p w14:paraId="70EDB6E6" w14:textId="5D0A181B" w:rsidR="00682461" w:rsidRPr="00682461" w:rsidRDefault="00A160D4" w:rsidP="00682461">
      <w:pPr>
        <w:pStyle w:val="Lijstalinea"/>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organize calls for innovative ideas and developments</w:t>
      </w:r>
      <w:r w:rsidR="00682461" w:rsidRPr="00682461">
        <w:rPr>
          <w:rFonts w:ascii="Times New Roman" w:hAnsi="Times New Roman" w:cs="Times New Roman"/>
          <w:sz w:val="20"/>
          <w:szCs w:val="20"/>
          <w:lang w:val="en-US"/>
        </w:rPr>
        <w:t>;</w:t>
      </w:r>
    </w:p>
    <w:p w14:paraId="6A8E9275" w14:textId="77777777" w:rsidR="00682461" w:rsidRPr="00682461" w:rsidRDefault="00682461" w:rsidP="00682461">
      <w:pPr>
        <w:pStyle w:val="Lijstalinea"/>
        <w:numPr>
          <w:ilvl w:val="0"/>
          <w:numId w:val="32"/>
        </w:numPr>
        <w:rPr>
          <w:rFonts w:ascii="Times New Roman" w:hAnsi="Times New Roman" w:cs="Times New Roman"/>
          <w:sz w:val="20"/>
          <w:szCs w:val="20"/>
          <w:lang w:val="en-US"/>
        </w:rPr>
      </w:pPr>
      <w:r w:rsidRPr="00682461">
        <w:rPr>
          <w:rFonts w:ascii="Times New Roman" w:hAnsi="Times New Roman" w:cs="Times New Roman"/>
          <w:sz w:val="20"/>
          <w:szCs w:val="20"/>
          <w:lang w:val="en-US"/>
        </w:rPr>
        <w:t>manage the grants for innovations and support on every level of innovation incubation (incl. testing and evaluation);</w:t>
      </w:r>
    </w:p>
    <w:p w14:paraId="7A958AE9" w14:textId="717E3481" w:rsidR="00682461" w:rsidRPr="00682461" w:rsidRDefault="00682461" w:rsidP="00682461">
      <w:pPr>
        <w:pStyle w:val="Lijstalinea"/>
        <w:numPr>
          <w:ilvl w:val="0"/>
          <w:numId w:val="32"/>
        </w:numPr>
        <w:rPr>
          <w:rFonts w:ascii="Times New Roman" w:hAnsi="Times New Roman" w:cs="Times New Roman"/>
          <w:sz w:val="20"/>
          <w:szCs w:val="20"/>
          <w:lang w:val="en-US"/>
        </w:rPr>
      </w:pPr>
      <w:r w:rsidRPr="00682461">
        <w:rPr>
          <w:rFonts w:ascii="Times New Roman" w:hAnsi="Times New Roman" w:cs="Times New Roman"/>
          <w:sz w:val="20"/>
          <w:szCs w:val="20"/>
          <w:lang w:val="en-US"/>
        </w:rPr>
        <w:t>mainstreaming</w:t>
      </w:r>
      <w:r w:rsidR="00A160D4">
        <w:rPr>
          <w:rFonts w:ascii="Times New Roman" w:hAnsi="Times New Roman" w:cs="Times New Roman"/>
          <w:sz w:val="20"/>
          <w:szCs w:val="20"/>
          <w:lang w:val="en-US"/>
        </w:rPr>
        <w:t xml:space="preserve"> successful innovations</w:t>
      </w:r>
      <w:r w:rsidRPr="00682461">
        <w:rPr>
          <w:rFonts w:ascii="Times New Roman" w:hAnsi="Times New Roman" w:cs="Times New Roman"/>
          <w:sz w:val="20"/>
          <w:szCs w:val="20"/>
          <w:lang w:val="en-US"/>
        </w:rPr>
        <w:t>.</w:t>
      </w:r>
    </w:p>
    <w:p w14:paraId="55FF08E0" w14:textId="77777777" w:rsidR="00682461" w:rsidRPr="00682461" w:rsidRDefault="00682461" w:rsidP="00682461">
      <w:pPr>
        <w:rPr>
          <w:rFonts w:ascii="Times New Roman" w:hAnsi="Times New Roman" w:cs="Times New Roman"/>
          <w:sz w:val="20"/>
          <w:szCs w:val="20"/>
          <w:lang w:val="en-US"/>
        </w:rPr>
      </w:pPr>
      <w:r w:rsidRPr="00682461">
        <w:rPr>
          <w:rFonts w:ascii="Times New Roman" w:hAnsi="Times New Roman" w:cs="Times New Roman"/>
          <w:sz w:val="20"/>
          <w:szCs w:val="20"/>
          <w:lang w:val="en-US"/>
        </w:rPr>
        <w:t>They must achieve a minimal number of 30 chosen innovations, which can receive up to 100000 PLN (+/- 25000 EUR)</w:t>
      </w:r>
      <w:r>
        <w:rPr>
          <w:rFonts w:ascii="Times New Roman" w:hAnsi="Times New Roman" w:cs="Times New Roman"/>
          <w:sz w:val="20"/>
          <w:szCs w:val="20"/>
          <w:lang w:val="en-US"/>
        </w:rPr>
        <w:t>.</w:t>
      </w:r>
      <w:r w:rsidR="00A66856">
        <w:rPr>
          <w:rFonts w:ascii="Times New Roman" w:hAnsi="Times New Roman" w:cs="Times New Roman"/>
          <w:sz w:val="20"/>
          <w:szCs w:val="20"/>
          <w:lang w:val="en-US"/>
        </w:rPr>
        <w:t xml:space="preserve"> </w:t>
      </w:r>
    </w:p>
    <w:p w14:paraId="6F10561B" w14:textId="135A6BD7" w:rsidR="00A160D4" w:rsidRDefault="00682461" w:rsidP="00682461">
      <w:pPr>
        <w:rPr>
          <w:rFonts w:ascii="Times New Roman" w:hAnsi="Times New Roman" w:cs="Times New Roman"/>
          <w:sz w:val="20"/>
          <w:szCs w:val="20"/>
          <w:lang w:val="en-US"/>
        </w:rPr>
      </w:pPr>
      <w:r w:rsidRPr="00682461">
        <w:rPr>
          <w:rFonts w:ascii="Times New Roman" w:hAnsi="Times New Roman" w:cs="Times New Roman"/>
          <w:sz w:val="20"/>
          <w:szCs w:val="20"/>
          <w:lang w:val="en-US"/>
        </w:rPr>
        <w:lastRenderedPageBreak/>
        <w:t>A key element is that these “operators” are not just redistributing funds</w:t>
      </w:r>
      <w:r w:rsidR="00A160D4">
        <w:rPr>
          <w:rFonts w:ascii="Times New Roman" w:hAnsi="Times New Roman" w:cs="Times New Roman"/>
          <w:sz w:val="20"/>
          <w:szCs w:val="20"/>
          <w:lang w:val="en-US"/>
        </w:rPr>
        <w:t xml:space="preserve">, but are to offer an “intensive” form of collaboration, comparable to what </w:t>
      </w:r>
      <w:proofErr w:type="spellStart"/>
      <w:r w:rsidR="00A160D4">
        <w:rPr>
          <w:rFonts w:ascii="Times New Roman" w:hAnsi="Times New Roman" w:cs="Times New Roman"/>
          <w:sz w:val="20"/>
          <w:szCs w:val="20"/>
          <w:lang w:val="en-US"/>
        </w:rPr>
        <w:t>Mindlab</w:t>
      </w:r>
      <w:proofErr w:type="spellEnd"/>
      <w:r w:rsidR="00A160D4">
        <w:rPr>
          <w:rFonts w:ascii="Times New Roman" w:hAnsi="Times New Roman" w:cs="Times New Roman"/>
          <w:sz w:val="20"/>
          <w:szCs w:val="20"/>
          <w:lang w:val="en-US"/>
        </w:rPr>
        <w:t xml:space="preserve"> does in Denmark. Hence, they engage in “creating solutions for specific challenges”.</w:t>
      </w:r>
    </w:p>
    <w:p w14:paraId="34045982" w14:textId="7F7BDD64" w:rsidR="00682461" w:rsidRPr="00682461" w:rsidRDefault="00682461" w:rsidP="00682461">
      <w:pPr>
        <w:rPr>
          <w:rFonts w:ascii="Times New Roman" w:hAnsi="Times New Roman" w:cs="Times New Roman"/>
          <w:sz w:val="20"/>
          <w:szCs w:val="20"/>
          <w:lang w:val="en-US"/>
        </w:rPr>
      </w:pPr>
      <w:r w:rsidRPr="00682461">
        <w:rPr>
          <w:rFonts w:ascii="Times New Roman" w:hAnsi="Times New Roman" w:cs="Times New Roman"/>
          <w:sz w:val="20"/>
          <w:szCs w:val="20"/>
          <w:lang w:val="en-US"/>
        </w:rPr>
        <w:t>For this they must</w:t>
      </w:r>
      <w:r w:rsidR="00A160D4">
        <w:rPr>
          <w:rFonts w:ascii="Times New Roman" w:hAnsi="Times New Roman" w:cs="Times New Roman"/>
          <w:sz w:val="20"/>
          <w:szCs w:val="20"/>
          <w:lang w:val="en-US"/>
        </w:rPr>
        <w:t>, according to the ESIF call,</w:t>
      </w:r>
      <w:r w:rsidRPr="00682461">
        <w:rPr>
          <w:rFonts w:ascii="Times New Roman" w:hAnsi="Times New Roman" w:cs="Times New Roman"/>
          <w:sz w:val="20"/>
          <w:szCs w:val="20"/>
          <w:lang w:val="en-US"/>
        </w:rPr>
        <w:t xml:space="preserve"> have at a minimum:</w:t>
      </w:r>
    </w:p>
    <w:p w14:paraId="25EAABCA" w14:textId="77777777" w:rsidR="00682461" w:rsidRPr="00682461" w:rsidRDefault="00682461" w:rsidP="00682461">
      <w:pPr>
        <w:pStyle w:val="Lijstalinea"/>
        <w:numPr>
          <w:ilvl w:val="0"/>
          <w:numId w:val="33"/>
        </w:numPr>
        <w:rPr>
          <w:rFonts w:ascii="Times New Roman" w:hAnsi="Times New Roman" w:cs="Times New Roman"/>
          <w:sz w:val="20"/>
          <w:szCs w:val="20"/>
          <w:lang w:val="en-US"/>
        </w:rPr>
      </w:pPr>
      <w:r w:rsidRPr="00682461">
        <w:rPr>
          <w:rFonts w:ascii="Times New Roman" w:hAnsi="Times New Roman" w:cs="Times New Roman"/>
          <w:sz w:val="20"/>
          <w:szCs w:val="20"/>
          <w:lang w:val="en-US"/>
        </w:rPr>
        <w:t>3 years of experience within the selected theme;</w:t>
      </w:r>
    </w:p>
    <w:p w14:paraId="36CD3CE0" w14:textId="77777777" w:rsidR="00682461" w:rsidRPr="00682461" w:rsidRDefault="00682461" w:rsidP="00682461">
      <w:pPr>
        <w:pStyle w:val="Lijstalinea"/>
        <w:numPr>
          <w:ilvl w:val="0"/>
          <w:numId w:val="33"/>
        </w:numPr>
        <w:rPr>
          <w:rFonts w:ascii="Times New Roman" w:hAnsi="Times New Roman" w:cs="Times New Roman"/>
          <w:sz w:val="20"/>
          <w:szCs w:val="20"/>
          <w:lang w:val="en-US"/>
        </w:rPr>
      </w:pPr>
      <w:r w:rsidRPr="00682461">
        <w:rPr>
          <w:rFonts w:ascii="Times New Roman" w:hAnsi="Times New Roman" w:cs="Times New Roman"/>
          <w:sz w:val="20"/>
          <w:szCs w:val="20"/>
          <w:lang w:val="en-US"/>
        </w:rPr>
        <w:t>experience in the use of various financial and non-financial resources for supporting innovations;</w:t>
      </w:r>
    </w:p>
    <w:p w14:paraId="7AA524B4" w14:textId="77777777" w:rsidR="00682461" w:rsidRPr="00682461" w:rsidRDefault="00682461" w:rsidP="00682461">
      <w:pPr>
        <w:pStyle w:val="Lijstalinea"/>
        <w:numPr>
          <w:ilvl w:val="0"/>
          <w:numId w:val="33"/>
        </w:numPr>
        <w:rPr>
          <w:rFonts w:ascii="Times New Roman" w:hAnsi="Times New Roman" w:cs="Times New Roman"/>
          <w:sz w:val="20"/>
          <w:szCs w:val="20"/>
          <w:lang w:val="en-US"/>
        </w:rPr>
      </w:pPr>
      <w:r w:rsidRPr="00682461">
        <w:rPr>
          <w:rFonts w:ascii="Times New Roman" w:hAnsi="Times New Roman" w:cs="Times New Roman"/>
          <w:sz w:val="20"/>
          <w:szCs w:val="20"/>
          <w:lang w:val="en-US"/>
        </w:rPr>
        <w:t xml:space="preserve">proven cooperation with other </w:t>
      </w:r>
      <w:proofErr w:type="spellStart"/>
      <w:r w:rsidRPr="00682461">
        <w:rPr>
          <w:rFonts w:ascii="Times New Roman" w:hAnsi="Times New Roman" w:cs="Times New Roman"/>
          <w:sz w:val="20"/>
          <w:szCs w:val="20"/>
          <w:lang w:val="en-US"/>
        </w:rPr>
        <w:t>organisations</w:t>
      </w:r>
      <w:proofErr w:type="spellEnd"/>
      <w:r w:rsidRPr="00682461">
        <w:rPr>
          <w:rFonts w:ascii="Times New Roman" w:hAnsi="Times New Roman" w:cs="Times New Roman"/>
          <w:sz w:val="20"/>
          <w:szCs w:val="20"/>
          <w:lang w:val="en-US"/>
        </w:rPr>
        <w:t xml:space="preserve"> who have similar aims  and/or are addressing similar target groups and hence the potential to create a real innovation hub/ innovation-friendly eco-system, which will be sustainable after the project;</w:t>
      </w:r>
    </w:p>
    <w:p w14:paraId="2C7E0A99" w14:textId="77777777" w:rsidR="00682461" w:rsidRPr="00682461" w:rsidRDefault="00682461" w:rsidP="00682461">
      <w:pPr>
        <w:pStyle w:val="Lijstalinea"/>
        <w:numPr>
          <w:ilvl w:val="0"/>
          <w:numId w:val="33"/>
        </w:numPr>
        <w:rPr>
          <w:rFonts w:ascii="Times New Roman" w:hAnsi="Times New Roman" w:cs="Times New Roman"/>
          <w:sz w:val="20"/>
          <w:szCs w:val="20"/>
          <w:lang w:val="en-US"/>
        </w:rPr>
      </w:pPr>
      <w:r w:rsidRPr="00682461">
        <w:rPr>
          <w:rFonts w:ascii="Times New Roman" w:hAnsi="Times New Roman" w:cs="Times New Roman"/>
          <w:sz w:val="20"/>
          <w:szCs w:val="20"/>
          <w:lang w:val="en-US"/>
        </w:rPr>
        <w:t>key personnel in the project must have minimally 3 years’ experience in innovation incubation and  research.</w:t>
      </w:r>
    </w:p>
    <w:p w14:paraId="7A695723" w14:textId="77777777" w:rsidR="00A66856" w:rsidRDefault="00A66856" w:rsidP="007874A1">
      <w:pPr>
        <w:rPr>
          <w:rFonts w:ascii="Times New Roman" w:hAnsi="Times New Roman" w:cs="Times New Roman"/>
          <w:sz w:val="20"/>
          <w:szCs w:val="20"/>
          <w:lang w:val="en-US"/>
        </w:rPr>
      </w:pPr>
      <w:r>
        <w:rPr>
          <w:rFonts w:ascii="Times New Roman" w:hAnsi="Times New Roman" w:cs="Times New Roman"/>
          <w:sz w:val="20"/>
          <w:szCs w:val="20"/>
          <w:lang w:val="en-US"/>
        </w:rPr>
        <w:t>The overall budget for each operator therefore includes funds for the support function as well as for the innovators that it supports to develop and test their ideas.</w:t>
      </w:r>
    </w:p>
    <w:p w14:paraId="3640C576" w14:textId="0F34904A" w:rsidR="00682461" w:rsidRPr="007874A1" w:rsidRDefault="00682461" w:rsidP="007874A1">
      <w:pPr>
        <w:rPr>
          <w:rFonts w:ascii="Times New Roman" w:hAnsi="Times New Roman" w:cs="Times New Roman"/>
          <w:sz w:val="20"/>
          <w:szCs w:val="20"/>
          <w:lang w:val="en-US"/>
        </w:rPr>
      </w:pPr>
      <w:r>
        <w:rPr>
          <w:rFonts w:ascii="Times New Roman" w:hAnsi="Times New Roman" w:cs="Times New Roman"/>
          <w:sz w:val="20"/>
          <w:szCs w:val="20"/>
          <w:lang w:val="en-US"/>
        </w:rPr>
        <w:t xml:space="preserve">This provides therefore an example how to fund more substantial innovation </w:t>
      </w:r>
      <w:r w:rsidR="00A160D4">
        <w:rPr>
          <w:rFonts w:ascii="Times New Roman" w:hAnsi="Times New Roman" w:cs="Times New Roman"/>
          <w:sz w:val="20"/>
          <w:szCs w:val="20"/>
          <w:lang w:val="en-US"/>
        </w:rPr>
        <w:t>function</w:t>
      </w:r>
      <w:r>
        <w:rPr>
          <w:rFonts w:ascii="Times New Roman" w:hAnsi="Times New Roman" w:cs="Times New Roman"/>
          <w:sz w:val="20"/>
          <w:szCs w:val="20"/>
          <w:lang w:val="en-US"/>
        </w:rPr>
        <w:t xml:space="preserve"> than would be possible with technical assistance funds only. </w:t>
      </w:r>
      <w:r w:rsidR="00A160D4">
        <w:rPr>
          <w:rFonts w:ascii="Times New Roman" w:hAnsi="Times New Roman" w:cs="Times New Roman"/>
          <w:sz w:val="20"/>
          <w:szCs w:val="20"/>
          <w:lang w:val="en-US"/>
        </w:rPr>
        <w:t>T</w:t>
      </w:r>
      <w:r>
        <w:rPr>
          <w:rFonts w:ascii="Times New Roman" w:hAnsi="Times New Roman" w:cs="Times New Roman"/>
          <w:sz w:val="20"/>
          <w:szCs w:val="20"/>
          <w:lang w:val="en-US"/>
        </w:rPr>
        <w:t>here is</w:t>
      </w:r>
      <w:r w:rsidR="00A160D4">
        <w:rPr>
          <w:rFonts w:ascii="Times New Roman" w:hAnsi="Times New Roman" w:cs="Times New Roman"/>
          <w:sz w:val="20"/>
          <w:szCs w:val="20"/>
          <w:lang w:val="en-US"/>
        </w:rPr>
        <w:t xml:space="preserve"> therefore</w:t>
      </w:r>
      <w:r>
        <w:rPr>
          <w:rFonts w:ascii="Times New Roman" w:hAnsi="Times New Roman" w:cs="Times New Roman"/>
          <w:sz w:val="20"/>
          <w:szCs w:val="20"/>
          <w:lang w:val="en-US"/>
        </w:rPr>
        <w:t xml:space="preserve"> no reason why this model could not also be used for setting up transition platforms</w:t>
      </w:r>
      <w:r w:rsidR="00A66856">
        <w:rPr>
          <w:rFonts w:ascii="Times New Roman" w:hAnsi="Times New Roman" w:cs="Times New Roman"/>
          <w:sz w:val="20"/>
          <w:szCs w:val="20"/>
          <w:lang w:val="en-US"/>
        </w:rPr>
        <w:t xml:space="preserve"> for systems innovation</w:t>
      </w:r>
      <w:r>
        <w:rPr>
          <w:rFonts w:ascii="Times New Roman" w:hAnsi="Times New Roman" w:cs="Times New Roman"/>
          <w:sz w:val="20"/>
          <w:szCs w:val="20"/>
          <w:lang w:val="en-US"/>
        </w:rPr>
        <w:t xml:space="preserve"> such as indicated by the European Commission (DG REGIO, 2013).</w:t>
      </w:r>
    </w:p>
    <w:p w14:paraId="6DE4217F" w14:textId="59C8F117" w:rsidR="00895BAE" w:rsidRDefault="00967CB9" w:rsidP="00F51244">
      <w:pPr>
        <w:pStyle w:val="Lijstalinea"/>
        <w:numPr>
          <w:ilvl w:val="0"/>
          <w:numId w:val="31"/>
        </w:numPr>
        <w:rPr>
          <w:rFonts w:ascii="Times New Roman" w:hAnsi="Times New Roman" w:cs="Times New Roman"/>
          <w:b/>
          <w:sz w:val="20"/>
          <w:szCs w:val="20"/>
          <w:lang w:val="en-US"/>
        </w:rPr>
      </w:pPr>
      <w:r w:rsidRPr="00F51244">
        <w:rPr>
          <w:rFonts w:ascii="Times New Roman" w:hAnsi="Times New Roman" w:cs="Times New Roman"/>
          <w:b/>
          <w:sz w:val="20"/>
          <w:szCs w:val="20"/>
          <w:lang w:val="en-US"/>
        </w:rPr>
        <w:t>Conclusion</w:t>
      </w:r>
    </w:p>
    <w:p w14:paraId="1D13E39D" w14:textId="313323B4" w:rsidR="00B04AF4" w:rsidRPr="00B04AF4" w:rsidRDefault="00B04AF4" w:rsidP="00B04AF4">
      <w:pPr>
        <w:rPr>
          <w:rFonts w:ascii="Times New Roman" w:hAnsi="Times New Roman" w:cs="Times New Roman"/>
          <w:sz w:val="20"/>
          <w:szCs w:val="20"/>
          <w:lang w:val="en-US"/>
        </w:rPr>
      </w:pPr>
      <w:r w:rsidRPr="00B04AF4">
        <w:rPr>
          <w:rFonts w:ascii="Times New Roman" w:hAnsi="Times New Roman" w:cs="Times New Roman"/>
          <w:sz w:val="20"/>
          <w:szCs w:val="20"/>
          <w:lang w:val="en-US"/>
        </w:rPr>
        <w:t>This article described the most important innovation roles, specifically “activators”, “browsers”, “creators”, “developers”, “executors” and “facilitators”. These were situated within the phenomenon of “innovation labs”.</w:t>
      </w:r>
      <w:r>
        <w:rPr>
          <w:rFonts w:ascii="Times New Roman" w:hAnsi="Times New Roman" w:cs="Times New Roman"/>
          <w:sz w:val="20"/>
          <w:szCs w:val="20"/>
          <w:lang w:val="en-US"/>
        </w:rPr>
        <w:t xml:space="preserve"> </w:t>
      </w:r>
      <w:r w:rsidRPr="00B04AF4">
        <w:rPr>
          <w:rFonts w:ascii="Times New Roman" w:hAnsi="Times New Roman" w:cs="Times New Roman"/>
          <w:sz w:val="20"/>
          <w:szCs w:val="20"/>
          <w:lang w:val="en-US"/>
        </w:rPr>
        <w:t xml:space="preserve">This article </w:t>
      </w:r>
      <w:r>
        <w:rPr>
          <w:rFonts w:ascii="Times New Roman" w:hAnsi="Times New Roman" w:cs="Times New Roman"/>
          <w:sz w:val="20"/>
          <w:szCs w:val="20"/>
          <w:lang w:val="en-US"/>
        </w:rPr>
        <w:t xml:space="preserve">also </w:t>
      </w:r>
      <w:r w:rsidRPr="00B04AF4">
        <w:rPr>
          <w:rFonts w:ascii="Times New Roman" w:hAnsi="Times New Roman" w:cs="Times New Roman"/>
          <w:sz w:val="20"/>
          <w:szCs w:val="20"/>
          <w:lang w:val="en-US"/>
        </w:rPr>
        <w:t>offers guidance to funders (including in an ESIF context) of innovation in the public sector to determine how they can use their financial resources.</w:t>
      </w:r>
    </w:p>
    <w:p w14:paraId="27B42896" w14:textId="0ECDBEA2" w:rsidR="00FD565B" w:rsidRDefault="005B7E5F" w:rsidP="00B04AF4">
      <w:pPr>
        <w:rPr>
          <w:rFonts w:ascii="Times New Roman" w:hAnsi="Times New Roman" w:cs="Times New Roman"/>
          <w:sz w:val="20"/>
          <w:szCs w:val="20"/>
          <w:lang w:val="en-US"/>
        </w:rPr>
      </w:pPr>
      <w:r w:rsidRPr="00A20C69">
        <w:rPr>
          <w:rFonts w:ascii="Times New Roman" w:hAnsi="Times New Roman" w:cs="Times New Roman"/>
          <w:sz w:val="20"/>
          <w:szCs w:val="20"/>
          <w:lang w:val="en-US"/>
        </w:rPr>
        <w:t>A first step is for a</w:t>
      </w:r>
      <w:r w:rsidR="00A20C69" w:rsidRPr="00A20C69">
        <w:rPr>
          <w:rFonts w:ascii="Times New Roman" w:hAnsi="Times New Roman" w:cs="Times New Roman"/>
          <w:sz w:val="20"/>
          <w:szCs w:val="20"/>
          <w:lang w:val="en-US"/>
        </w:rPr>
        <w:t xml:space="preserve"> m</w:t>
      </w:r>
      <w:r w:rsidRPr="00A20C69">
        <w:rPr>
          <w:rFonts w:ascii="Times New Roman" w:hAnsi="Times New Roman" w:cs="Times New Roman"/>
          <w:sz w:val="20"/>
          <w:szCs w:val="20"/>
          <w:lang w:val="en-US"/>
        </w:rPr>
        <w:t>anaging authority</w:t>
      </w:r>
      <w:r w:rsidR="00A20C69" w:rsidRPr="00A20C69">
        <w:rPr>
          <w:rFonts w:ascii="Times New Roman" w:hAnsi="Times New Roman" w:cs="Times New Roman"/>
          <w:sz w:val="20"/>
          <w:szCs w:val="20"/>
          <w:lang w:val="en-US"/>
        </w:rPr>
        <w:t xml:space="preserve"> (or any public funder) to ask oneself what kind of “lab” or “space” for innovation it wants to create.</w:t>
      </w:r>
      <w:r w:rsidR="00D12BF9">
        <w:rPr>
          <w:rFonts w:ascii="Times New Roman" w:hAnsi="Times New Roman" w:cs="Times New Roman"/>
          <w:sz w:val="20"/>
          <w:szCs w:val="20"/>
          <w:lang w:val="en-US"/>
        </w:rPr>
        <w:t xml:space="preserve"> Choices vary between a minimal function to a very intensive transition platform. This implies a choice in terms of more or less of the above mentioned roles to be taken on. In a minimal function the managing authority may choose only for a role as facilitator while for a very intensive function all roles are to be implemented.</w:t>
      </w:r>
    </w:p>
    <w:p w14:paraId="061707D3" w14:textId="04DFB0C4" w:rsidR="00D12BF9" w:rsidRPr="00D12BF9" w:rsidRDefault="00D12BF9" w:rsidP="00B04AF4">
      <w:pPr>
        <w:rPr>
          <w:rFonts w:ascii="Times New Roman" w:hAnsi="Times New Roman" w:cs="Times New Roman"/>
          <w:sz w:val="20"/>
          <w:szCs w:val="20"/>
          <w:lang w:val="en-US"/>
        </w:rPr>
      </w:pPr>
      <w:r w:rsidRPr="00D12BF9">
        <w:rPr>
          <w:rFonts w:ascii="Times New Roman" w:hAnsi="Times New Roman" w:cs="Times New Roman"/>
          <w:sz w:val="20"/>
          <w:szCs w:val="20"/>
          <w:lang w:val="en-US"/>
        </w:rPr>
        <w:t xml:space="preserve">A second step then concerns whether the managing authority will carry all the relevant roles via its own </w:t>
      </w:r>
      <w:proofErr w:type="spellStart"/>
      <w:r w:rsidRPr="00D12BF9">
        <w:rPr>
          <w:rFonts w:ascii="Times New Roman" w:hAnsi="Times New Roman" w:cs="Times New Roman"/>
          <w:sz w:val="20"/>
          <w:szCs w:val="20"/>
          <w:lang w:val="en-US"/>
        </w:rPr>
        <w:t>organisation</w:t>
      </w:r>
      <w:proofErr w:type="spellEnd"/>
      <w:r w:rsidRPr="00D12BF9">
        <w:rPr>
          <w:rFonts w:ascii="Times New Roman" w:hAnsi="Times New Roman" w:cs="Times New Roman"/>
          <w:sz w:val="20"/>
          <w:szCs w:val="20"/>
          <w:lang w:val="en-US"/>
        </w:rPr>
        <w:t xml:space="preserve"> or whether </w:t>
      </w:r>
      <w:r>
        <w:rPr>
          <w:rFonts w:ascii="Times New Roman" w:hAnsi="Times New Roman" w:cs="Times New Roman"/>
          <w:sz w:val="20"/>
          <w:szCs w:val="20"/>
          <w:lang w:val="en-US"/>
        </w:rPr>
        <w:t>i</w:t>
      </w:r>
      <w:r w:rsidRPr="00D12BF9">
        <w:rPr>
          <w:rFonts w:ascii="Times New Roman" w:hAnsi="Times New Roman" w:cs="Times New Roman"/>
          <w:sz w:val="20"/>
          <w:szCs w:val="20"/>
          <w:lang w:val="en-US"/>
        </w:rPr>
        <w:t>t</w:t>
      </w:r>
      <w:r>
        <w:rPr>
          <w:rFonts w:ascii="Times New Roman" w:hAnsi="Times New Roman" w:cs="Times New Roman"/>
          <w:sz w:val="20"/>
          <w:szCs w:val="20"/>
          <w:lang w:val="en-US"/>
        </w:rPr>
        <w:t xml:space="preserve"> </w:t>
      </w:r>
      <w:r w:rsidRPr="00D12BF9">
        <w:rPr>
          <w:rFonts w:ascii="Times New Roman" w:hAnsi="Times New Roman" w:cs="Times New Roman"/>
          <w:sz w:val="20"/>
          <w:szCs w:val="20"/>
          <w:lang w:val="en-US"/>
        </w:rPr>
        <w:t xml:space="preserve">will </w:t>
      </w:r>
      <w:r>
        <w:rPr>
          <w:rFonts w:ascii="Times New Roman" w:hAnsi="Times New Roman" w:cs="Times New Roman"/>
          <w:sz w:val="20"/>
          <w:szCs w:val="20"/>
          <w:lang w:val="en-US"/>
        </w:rPr>
        <w:t>work wi</w:t>
      </w:r>
      <w:r w:rsidRPr="00D12BF9">
        <w:rPr>
          <w:rFonts w:ascii="Times New Roman" w:hAnsi="Times New Roman" w:cs="Times New Roman"/>
          <w:sz w:val="20"/>
          <w:szCs w:val="20"/>
          <w:lang w:val="en-US"/>
        </w:rPr>
        <w:t>t</w:t>
      </w:r>
      <w:r>
        <w:rPr>
          <w:rFonts w:ascii="Times New Roman" w:hAnsi="Times New Roman" w:cs="Times New Roman"/>
          <w:sz w:val="20"/>
          <w:szCs w:val="20"/>
          <w:lang w:val="en-US"/>
        </w:rPr>
        <w:t xml:space="preserve">h an intermediary structure. Decisive in this choice is in what way the financial resources that are need to exert the roles can be </w:t>
      </w:r>
      <w:proofErr w:type="spellStart"/>
      <w:r>
        <w:rPr>
          <w:rFonts w:ascii="Times New Roman" w:hAnsi="Times New Roman" w:cs="Times New Roman"/>
          <w:sz w:val="20"/>
          <w:szCs w:val="20"/>
          <w:lang w:val="en-US"/>
        </w:rPr>
        <w:t>mobilised</w:t>
      </w:r>
      <w:proofErr w:type="spellEnd"/>
      <w:r>
        <w:rPr>
          <w:rFonts w:ascii="Times New Roman" w:hAnsi="Times New Roman" w:cs="Times New Roman"/>
          <w:sz w:val="20"/>
          <w:szCs w:val="20"/>
          <w:lang w:val="en-US"/>
        </w:rPr>
        <w:t xml:space="preserve"> by the managing authority itself. If the roles can be addressed sufficiently within the normal budgets for setting up and implementing a </w:t>
      </w:r>
      <w:proofErr w:type="spellStart"/>
      <w:r>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xml:space="preserve"> (so </w:t>
      </w:r>
      <w:proofErr w:type="spellStart"/>
      <w:r>
        <w:rPr>
          <w:rFonts w:ascii="Times New Roman" w:hAnsi="Times New Roman" w:cs="Times New Roman"/>
          <w:sz w:val="20"/>
          <w:szCs w:val="20"/>
          <w:lang w:val="en-US"/>
        </w:rPr>
        <w:t>calles</w:t>
      </w:r>
      <w:proofErr w:type="spellEnd"/>
      <w:r>
        <w:rPr>
          <w:rFonts w:ascii="Times New Roman" w:hAnsi="Times New Roman" w:cs="Times New Roman"/>
          <w:sz w:val="20"/>
          <w:szCs w:val="20"/>
          <w:lang w:val="en-US"/>
        </w:rPr>
        <w:t xml:space="preserve"> technical assistance within ESIF </w:t>
      </w:r>
      <w:proofErr w:type="spellStart"/>
      <w:r>
        <w:rPr>
          <w:rFonts w:ascii="Times New Roman" w:hAnsi="Times New Roman" w:cs="Times New Roman"/>
          <w:sz w:val="20"/>
          <w:szCs w:val="20"/>
          <w:lang w:val="en-US"/>
        </w:rPr>
        <w:t>programmes</w:t>
      </w:r>
      <w:proofErr w:type="spellEnd"/>
      <w:r>
        <w:rPr>
          <w:rFonts w:ascii="Times New Roman" w:hAnsi="Times New Roman" w:cs="Times New Roman"/>
          <w:sz w:val="20"/>
          <w:szCs w:val="20"/>
          <w:lang w:val="en-US"/>
        </w:rPr>
        <w:t xml:space="preserve">) then this can be the most simple option. Then  it also needs to be judged whether the typical culture of a managing authority does not form an impediment to taking on other roles than the usual one of the facilitator. If financial means are not sufficient or the culture not conducive enough, then the main </w:t>
      </w:r>
      <w:proofErr w:type="spellStart"/>
      <w:r>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xml:space="preserve"> budget can be used by setting up a “project” that allows to fund an intermediary structure.</w:t>
      </w:r>
    </w:p>
    <w:p w14:paraId="088D61C5" w14:textId="2F0AEB32" w:rsidR="00322BA5" w:rsidRPr="00B04AF4" w:rsidRDefault="00322BA5" w:rsidP="00322BA5">
      <w:pPr>
        <w:rPr>
          <w:rFonts w:ascii="Times New Roman" w:hAnsi="Times New Roman" w:cs="Times New Roman"/>
          <w:b/>
          <w:sz w:val="20"/>
          <w:szCs w:val="20"/>
        </w:rPr>
      </w:pPr>
      <w:bookmarkStart w:id="2" w:name="_GoBack"/>
      <w:bookmarkEnd w:id="2"/>
      <w:proofErr w:type="spellStart"/>
      <w:r w:rsidRPr="00B04AF4">
        <w:rPr>
          <w:rFonts w:ascii="Times New Roman" w:hAnsi="Times New Roman" w:cs="Times New Roman"/>
          <w:b/>
          <w:sz w:val="20"/>
          <w:szCs w:val="20"/>
        </w:rPr>
        <w:t>References</w:t>
      </w:r>
      <w:proofErr w:type="spellEnd"/>
    </w:p>
    <w:p w14:paraId="20165388"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AVELINO, F. </w:t>
      </w:r>
      <w:proofErr w:type="spellStart"/>
      <w:r w:rsidRPr="00B04AF4">
        <w:rPr>
          <w:rFonts w:ascii="Times New Roman" w:hAnsi="Times New Roman" w:cs="Times New Roman"/>
          <w:b/>
          <w:sz w:val="20"/>
          <w:szCs w:val="20"/>
          <w:lang w:val="en-US"/>
        </w:rPr>
        <w:t>en</w:t>
      </w:r>
      <w:proofErr w:type="spellEnd"/>
      <w:r w:rsidRPr="00B04AF4">
        <w:rPr>
          <w:rFonts w:ascii="Times New Roman" w:hAnsi="Times New Roman" w:cs="Times New Roman"/>
          <w:b/>
          <w:sz w:val="20"/>
          <w:szCs w:val="20"/>
          <w:lang w:val="en-US"/>
        </w:rPr>
        <w:t xml:space="preserve"> WITTMAYER, J. (2014). Insights for Policy on Game-Changers &amp; Transformative Social Innovation. TRANSIT discussion paper. TRANSIT: EU SSH.2013.3.2-1 Grant agreement no: 613169 </w:t>
      </w:r>
    </w:p>
    <w:p w14:paraId="138F3956"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BEPA (2010). Empowering people, driving change. Brussel: </w:t>
      </w:r>
      <w:proofErr w:type="spellStart"/>
      <w:r w:rsidRPr="00B04AF4">
        <w:rPr>
          <w:rFonts w:ascii="Times New Roman" w:hAnsi="Times New Roman" w:cs="Times New Roman"/>
          <w:b/>
          <w:sz w:val="20"/>
          <w:szCs w:val="20"/>
          <w:lang w:val="en-US"/>
        </w:rPr>
        <w:t>Europese</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Commissie</w:t>
      </w:r>
      <w:proofErr w:type="spellEnd"/>
      <w:r w:rsidRPr="00B04AF4">
        <w:rPr>
          <w:rFonts w:ascii="Times New Roman" w:hAnsi="Times New Roman" w:cs="Times New Roman"/>
          <w:b/>
          <w:sz w:val="20"/>
          <w:szCs w:val="20"/>
          <w:lang w:val="en-US"/>
        </w:rPr>
        <w:t>.</w:t>
      </w:r>
    </w:p>
    <w:p w14:paraId="7897632B"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BEPA (2014). Social innovation: a decade of changes. Brussel: </w:t>
      </w:r>
      <w:proofErr w:type="spellStart"/>
      <w:r w:rsidRPr="00B04AF4">
        <w:rPr>
          <w:rFonts w:ascii="Times New Roman" w:hAnsi="Times New Roman" w:cs="Times New Roman"/>
          <w:b/>
          <w:sz w:val="20"/>
          <w:szCs w:val="20"/>
          <w:lang w:val="en-US"/>
        </w:rPr>
        <w:t>Europese</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Commissie</w:t>
      </w:r>
      <w:proofErr w:type="spellEnd"/>
      <w:r w:rsidRPr="00B04AF4">
        <w:rPr>
          <w:rFonts w:ascii="Times New Roman" w:hAnsi="Times New Roman" w:cs="Times New Roman"/>
          <w:b/>
          <w:sz w:val="20"/>
          <w:szCs w:val="20"/>
          <w:lang w:val="en-US"/>
        </w:rPr>
        <w:t>.</w:t>
      </w:r>
    </w:p>
    <w:p w14:paraId="62C45B09" w14:textId="77777777" w:rsidR="00B04AF4"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lang w:val="en-US"/>
        </w:rPr>
        <w:lastRenderedPageBreak/>
        <w:t xml:space="preserve">CHRISTIANSEN, J. and SABROE, R. (2015). “Innovation labs as public change agents”. </w:t>
      </w:r>
      <w:r w:rsidRPr="00B04AF4">
        <w:rPr>
          <w:rFonts w:ascii="Times New Roman" w:hAnsi="Times New Roman" w:cs="Times New Roman"/>
          <w:b/>
          <w:sz w:val="20"/>
          <w:szCs w:val="20"/>
        </w:rPr>
        <w:t>In Public Sector Digest August.</w:t>
      </w:r>
    </w:p>
    <w:p w14:paraId="21E55032" w14:textId="77777777" w:rsidR="00B04AF4"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rPr>
        <w:t xml:space="preserve">DG Ondernemingen en industrie (2011). </w:t>
      </w:r>
      <w:proofErr w:type="spellStart"/>
      <w:r w:rsidRPr="00B04AF4">
        <w:rPr>
          <w:rFonts w:ascii="Times New Roman" w:hAnsi="Times New Roman" w:cs="Times New Roman"/>
          <w:b/>
          <w:sz w:val="20"/>
          <w:szCs w:val="20"/>
        </w:rPr>
        <w:t>Systemic</w:t>
      </w:r>
      <w:proofErr w:type="spellEnd"/>
      <w:r w:rsidRPr="00B04AF4">
        <w:rPr>
          <w:rFonts w:ascii="Times New Roman" w:hAnsi="Times New Roman" w:cs="Times New Roman"/>
          <w:b/>
          <w:sz w:val="20"/>
          <w:szCs w:val="20"/>
        </w:rPr>
        <w:t xml:space="preserve"> </w:t>
      </w:r>
      <w:proofErr w:type="spellStart"/>
      <w:r w:rsidRPr="00B04AF4">
        <w:rPr>
          <w:rFonts w:ascii="Times New Roman" w:hAnsi="Times New Roman" w:cs="Times New Roman"/>
          <w:b/>
          <w:sz w:val="20"/>
          <w:szCs w:val="20"/>
        </w:rPr>
        <w:t>Innovation</w:t>
      </w:r>
      <w:proofErr w:type="spellEnd"/>
      <w:r w:rsidRPr="00B04AF4">
        <w:rPr>
          <w:rFonts w:ascii="Times New Roman" w:hAnsi="Times New Roman" w:cs="Times New Roman"/>
          <w:b/>
          <w:sz w:val="20"/>
          <w:szCs w:val="20"/>
        </w:rPr>
        <w:t>. Brussel: Europese Commissie.</w:t>
      </w:r>
    </w:p>
    <w:p w14:paraId="75426587" w14:textId="77777777" w:rsidR="00B04AF4"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rPr>
        <w:t xml:space="preserve">DG Ondernemingen en industrie (2012). </w:t>
      </w:r>
      <w:proofErr w:type="spellStart"/>
      <w:r w:rsidRPr="00B04AF4">
        <w:rPr>
          <w:rFonts w:ascii="Times New Roman" w:hAnsi="Times New Roman" w:cs="Times New Roman"/>
          <w:b/>
          <w:sz w:val="20"/>
          <w:szCs w:val="20"/>
        </w:rPr>
        <w:t>Financing</w:t>
      </w:r>
      <w:proofErr w:type="spellEnd"/>
      <w:r w:rsidRPr="00B04AF4">
        <w:rPr>
          <w:rFonts w:ascii="Times New Roman" w:hAnsi="Times New Roman" w:cs="Times New Roman"/>
          <w:b/>
          <w:sz w:val="20"/>
          <w:szCs w:val="20"/>
        </w:rPr>
        <w:t xml:space="preserve"> </w:t>
      </w:r>
      <w:proofErr w:type="spellStart"/>
      <w:r w:rsidRPr="00B04AF4">
        <w:rPr>
          <w:rFonts w:ascii="Times New Roman" w:hAnsi="Times New Roman" w:cs="Times New Roman"/>
          <w:b/>
          <w:sz w:val="20"/>
          <w:szCs w:val="20"/>
        </w:rPr>
        <w:t>social</w:t>
      </w:r>
      <w:proofErr w:type="spellEnd"/>
      <w:r w:rsidRPr="00B04AF4">
        <w:rPr>
          <w:rFonts w:ascii="Times New Roman" w:hAnsi="Times New Roman" w:cs="Times New Roman"/>
          <w:b/>
          <w:sz w:val="20"/>
          <w:szCs w:val="20"/>
        </w:rPr>
        <w:t xml:space="preserve"> impact. Brussel: Europese Commissie.</w:t>
      </w:r>
    </w:p>
    <w:p w14:paraId="0F3DE44E" w14:textId="77777777" w:rsidR="00B04AF4"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rPr>
        <w:t xml:space="preserve">DG Ondernemingen en industrie (2012b). </w:t>
      </w:r>
      <w:r w:rsidRPr="00B04AF4">
        <w:rPr>
          <w:rFonts w:ascii="Times New Roman" w:hAnsi="Times New Roman" w:cs="Times New Roman"/>
          <w:b/>
          <w:sz w:val="20"/>
          <w:szCs w:val="20"/>
          <w:lang w:val="en-US"/>
        </w:rPr>
        <w:t xml:space="preserve">Strengthening social innovation in Europe. </w:t>
      </w:r>
      <w:r w:rsidRPr="00B04AF4">
        <w:rPr>
          <w:rFonts w:ascii="Times New Roman" w:hAnsi="Times New Roman" w:cs="Times New Roman"/>
          <w:b/>
          <w:sz w:val="20"/>
          <w:szCs w:val="20"/>
        </w:rPr>
        <w:t>Brussel: Europese Commissie.</w:t>
      </w:r>
    </w:p>
    <w:p w14:paraId="546C4C57" w14:textId="77777777" w:rsidR="00B04AF4"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rPr>
        <w:t xml:space="preserve">DG Regionaal en stedelijk beleid (2013). Guide </w:t>
      </w:r>
      <w:proofErr w:type="spellStart"/>
      <w:r w:rsidRPr="00B04AF4">
        <w:rPr>
          <w:rFonts w:ascii="Times New Roman" w:hAnsi="Times New Roman" w:cs="Times New Roman"/>
          <w:b/>
          <w:sz w:val="20"/>
          <w:szCs w:val="20"/>
        </w:rPr>
        <w:t>to</w:t>
      </w:r>
      <w:proofErr w:type="spellEnd"/>
      <w:r w:rsidRPr="00B04AF4">
        <w:rPr>
          <w:rFonts w:ascii="Times New Roman" w:hAnsi="Times New Roman" w:cs="Times New Roman"/>
          <w:b/>
          <w:sz w:val="20"/>
          <w:szCs w:val="20"/>
        </w:rPr>
        <w:t xml:space="preserve"> </w:t>
      </w:r>
      <w:proofErr w:type="spellStart"/>
      <w:r w:rsidRPr="00B04AF4">
        <w:rPr>
          <w:rFonts w:ascii="Times New Roman" w:hAnsi="Times New Roman" w:cs="Times New Roman"/>
          <w:b/>
          <w:sz w:val="20"/>
          <w:szCs w:val="20"/>
        </w:rPr>
        <w:t>social</w:t>
      </w:r>
      <w:proofErr w:type="spellEnd"/>
      <w:r w:rsidRPr="00B04AF4">
        <w:rPr>
          <w:rFonts w:ascii="Times New Roman" w:hAnsi="Times New Roman" w:cs="Times New Roman"/>
          <w:b/>
          <w:sz w:val="20"/>
          <w:szCs w:val="20"/>
        </w:rPr>
        <w:t xml:space="preserve"> </w:t>
      </w:r>
      <w:proofErr w:type="spellStart"/>
      <w:r w:rsidRPr="00B04AF4">
        <w:rPr>
          <w:rFonts w:ascii="Times New Roman" w:hAnsi="Times New Roman" w:cs="Times New Roman"/>
          <w:b/>
          <w:sz w:val="20"/>
          <w:szCs w:val="20"/>
        </w:rPr>
        <w:t>innovation</w:t>
      </w:r>
      <w:proofErr w:type="spellEnd"/>
      <w:r w:rsidRPr="00B04AF4">
        <w:rPr>
          <w:rFonts w:ascii="Times New Roman" w:hAnsi="Times New Roman" w:cs="Times New Roman"/>
          <w:b/>
          <w:sz w:val="20"/>
          <w:szCs w:val="20"/>
        </w:rPr>
        <w:t>. Brussel: Europese Commissie.</w:t>
      </w:r>
    </w:p>
    <w:p w14:paraId="59B994CC" w14:textId="77777777" w:rsidR="00B04AF4"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rPr>
        <w:t xml:space="preserve">DG Onderzoek en innovatie (2013). </w:t>
      </w:r>
      <w:proofErr w:type="spellStart"/>
      <w:r w:rsidRPr="00B04AF4">
        <w:rPr>
          <w:rFonts w:ascii="Times New Roman" w:hAnsi="Times New Roman" w:cs="Times New Roman"/>
          <w:b/>
          <w:sz w:val="20"/>
          <w:szCs w:val="20"/>
        </w:rPr>
        <w:t>Powering</w:t>
      </w:r>
      <w:proofErr w:type="spellEnd"/>
      <w:r w:rsidRPr="00B04AF4">
        <w:rPr>
          <w:rFonts w:ascii="Times New Roman" w:hAnsi="Times New Roman" w:cs="Times New Roman"/>
          <w:b/>
          <w:sz w:val="20"/>
          <w:szCs w:val="20"/>
        </w:rPr>
        <w:t xml:space="preserve"> European Public Sector </w:t>
      </w:r>
      <w:proofErr w:type="spellStart"/>
      <w:r w:rsidRPr="00B04AF4">
        <w:rPr>
          <w:rFonts w:ascii="Times New Roman" w:hAnsi="Times New Roman" w:cs="Times New Roman"/>
          <w:b/>
          <w:sz w:val="20"/>
          <w:szCs w:val="20"/>
        </w:rPr>
        <w:t>Innovation</w:t>
      </w:r>
      <w:proofErr w:type="spellEnd"/>
      <w:r w:rsidRPr="00B04AF4">
        <w:rPr>
          <w:rFonts w:ascii="Times New Roman" w:hAnsi="Times New Roman" w:cs="Times New Roman"/>
          <w:b/>
          <w:sz w:val="20"/>
          <w:szCs w:val="20"/>
        </w:rPr>
        <w:t>. Brussel: Europese Commissie.</w:t>
      </w:r>
    </w:p>
    <w:p w14:paraId="3F8E453A"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rPr>
        <w:t xml:space="preserve">DG Werkgelegenheid, sociale zaken en inclusie (2015). </w:t>
      </w:r>
      <w:r w:rsidRPr="00B04AF4">
        <w:rPr>
          <w:rFonts w:ascii="Times New Roman" w:hAnsi="Times New Roman" w:cs="Times New Roman"/>
          <w:b/>
          <w:sz w:val="20"/>
          <w:szCs w:val="20"/>
          <w:lang w:val="en-US"/>
        </w:rPr>
        <w:t xml:space="preserve">Social Policy Innovation. Brussel: </w:t>
      </w:r>
      <w:proofErr w:type="spellStart"/>
      <w:r w:rsidRPr="00B04AF4">
        <w:rPr>
          <w:rFonts w:ascii="Times New Roman" w:hAnsi="Times New Roman" w:cs="Times New Roman"/>
          <w:b/>
          <w:sz w:val="20"/>
          <w:szCs w:val="20"/>
          <w:lang w:val="en-US"/>
        </w:rPr>
        <w:t>Europese</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Commissie</w:t>
      </w:r>
      <w:proofErr w:type="spellEnd"/>
      <w:r w:rsidRPr="00B04AF4">
        <w:rPr>
          <w:rFonts w:ascii="Times New Roman" w:hAnsi="Times New Roman" w:cs="Times New Roman"/>
          <w:b/>
          <w:sz w:val="20"/>
          <w:szCs w:val="20"/>
          <w:lang w:val="en-US"/>
        </w:rPr>
        <w:t>.</w:t>
      </w:r>
    </w:p>
    <w:p w14:paraId="5002AA38"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DG </w:t>
      </w:r>
      <w:proofErr w:type="spellStart"/>
      <w:r w:rsidRPr="00B04AF4">
        <w:rPr>
          <w:rFonts w:ascii="Times New Roman" w:hAnsi="Times New Roman" w:cs="Times New Roman"/>
          <w:b/>
          <w:sz w:val="20"/>
          <w:szCs w:val="20"/>
          <w:lang w:val="en-US"/>
        </w:rPr>
        <w:t>Werkgelegenheid</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sociale</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zaken</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en</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inclusie</w:t>
      </w:r>
      <w:proofErr w:type="spellEnd"/>
      <w:r w:rsidRPr="00B04AF4">
        <w:rPr>
          <w:rFonts w:ascii="Times New Roman" w:hAnsi="Times New Roman" w:cs="Times New Roman"/>
          <w:b/>
          <w:sz w:val="20"/>
          <w:szCs w:val="20"/>
          <w:lang w:val="en-US"/>
        </w:rPr>
        <w:t xml:space="preserve">, (2011), Social experimentation: A methodological guide for policy makers, Brussels </w:t>
      </w:r>
      <w:proofErr w:type="spellStart"/>
      <w:r w:rsidRPr="00B04AF4">
        <w:rPr>
          <w:rFonts w:ascii="Times New Roman" w:hAnsi="Times New Roman" w:cs="Times New Roman"/>
          <w:b/>
          <w:sz w:val="20"/>
          <w:szCs w:val="20"/>
          <w:lang w:val="en-US"/>
        </w:rPr>
        <w:t>Europese</w:t>
      </w:r>
      <w:proofErr w:type="spellEnd"/>
      <w:r w:rsidRPr="00B04AF4">
        <w:rPr>
          <w:rFonts w:ascii="Times New Roman" w:hAnsi="Times New Roman" w:cs="Times New Roman"/>
          <w:b/>
          <w:sz w:val="20"/>
          <w:szCs w:val="20"/>
          <w:lang w:val="en-US"/>
        </w:rPr>
        <w:t xml:space="preserve"> </w:t>
      </w:r>
      <w:proofErr w:type="spellStart"/>
      <w:r w:rsidRPr="00B04AF4">
        <w:rPr>
          <w:rFonts w:ascii="Times New Roman" w:hAnsi="Times New Roman" w:cs="Times New Roman"/>
          <w:b/>
          <w:sz w:val="20"/>
          <w:szCs w:val="20"/>
          <w:lang w:val="en-US"/>
        </w:rPr>
        <w:t>Commissie</w:t>
      </w:r>
      <w:proofErr w:type="spellEnd"/>
      <w:r w:rsidRPr="00B04AF4">
        <w:rPr>
          <w:rFonts w:ascii="Times New Roman" w:hAnsi="Times New Roman" w:cs="Times New Roman"/>
          <w:b/>
          <w:sz w:val="20"/>
          <w:szCs w:val="20"/>
          <w:lang w:val="en-US"/>
        </w:rPr>
        <w:t>.</w:t>
      </w:r>
    </w:p>
    <w:p w14:paraId="1149129E"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ESKILENEN, J., ROBLES A.G., LINDY, I., MARSH, J., MUNETE-KUNIGAMI, A. (eds.) (2015). Citizen-Driven Innovation. Washington DC: World Bank.</w:t>
      </w:r>
    </w:p>
    <w:p w14:paraId="3B5BFCEF"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KOTLER, P. </w:t>
      </w:r>
      <w:proofErr w:type="spellStart"/>
      <w:r w:rsidRPr="00B04AF4">
        <w:rPr>
          <w:rFonts w:ascii="Times New Roman" w:hAnsi="Times New Roman" w:cs="Times New Roman"/>
          <w:b/>
          <w:sz w:val="20"/>
          <w:szCs w:val="20"/>
          <w:lang w:val="en-US"/>
        </w:rPr>
        <w:t>en</w:t>
      </w:r>
      <w:proofErr w:type="spellEnd"/>
      <w:r w:rsidRPr="00B04AF4">
        <w:rPr>
          <w:rFonts w:ascii="Times New Roman" w:hAnsi="Times New Roman" w:cs="Times New Roman"/>
          <w:b/>
          <w:sz w:val="20"/>
          <w:szCs w:val="20"/>
          <w:lang w:val="en-US"/>
        </w:rPr>
        <w:t xml:space="preserve"> TRIAS DE BES, F., (2011), Winning at innovation: the A to F model. London: Palgrave Macmillan.</w:t>
      </w:r>
    </w:p>
    <w:p w14:paraId="530325E1"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POTTS, J. (2009). “The innovation deficit in </w:t>
      </w:r>
      <w:proofErr w:type="spellStart"/>
      <w:r w:rsidRPr="00B04AF4">
        <w:rPr>
          <w:rFonts w:ascii="Times New Roman" w:hAnsi="Times New Roman" w:cs="Times New Roman"/>
          <w:b/>
          <w:sz w:val="20"/>
          <w:szCs w:val="20"/>
          <w:lang w:val="en-US"/>
        </w:rPr>
        <w:t>pubmlic</w:t>
      </w:r>
      <w:proofErr w:type="spellEnd"/>
      <w:r w:rsidRPr="00B04AF4">
        <w:rPr>
          <w:rFonts w:ascii="Times New Roman" w:hAnsi="Times New Roman" w:cs="Times New Roman"/>
          <w:b/>
          <w:sz w:val="20"/>
          <w:szCs w:val="20"/>
          <w:lang w:val="en-US"/>
        </w:rPr>
        <w:t xml:space="preserve"> services: the curious problem of too much efficiency and not enough waste and failure”. In Innovation: management, policy and practice 11, 34-43.</w:t>
      </w:r>
    </w:p>
    <w:p w14:paraId="3AD10666"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PUTTICK, R., BAECK, .P., COLLIGAN, P. (2014). Innovation teams and labs: a practice guide. London: NESTA.</w:t>
      </w:r>
    </w:p>
    <w:p w14:paraId="1B49EF81" w14:textId="7838AB98"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PUTTICK, R., BAECK, .P., COLLIGAN, P. (2014b). I-teams: The teams and funds making innovation happen in governments a</w:t>
      </w:r>
      <w:r>
        <w:rPr>
          <w:rFonts w:ascii="Times New Roman" w:hAnsi="Times New Roman" w:cs="Times New Roman"/>
          <w:b/>
          <w:sz w:val="20"/>
          <w:szCs w:val="20"/>
          <w:lang w:val="en-US"/>
        </w:rPr>
        <w:t>round the world, London: NESTA.</w:t>
      </w:r>
    </w:p>
    <w:p w14:paraId="7E75E2D4"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STAHLBRÖST, A. and HOLST, M. (2012). The living lab methodology handbook. Lulea: Lulea University of Technology.</w:t>
      </w:r>
    </w:p>
    <w:p w14:paraId="0B8BDD59"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lang w:val="en-US"/>
        </w:rPr>
        <w:t xml:space="preserve">THOMKE, S. (2001). "Enlightened Experimentation: The New Imperative for </w:t>
      </w:r>
      <w:proofErr w:type="spellStart"/>
      <w:r w:rsidRPr="00B04AF4">
        <w:rPr>
          <w:rFonts w:ascii="Times New Roman" w:hAnsi="Times New Roman" w:cs="Times New Roman"/>
          <w:b/>
          <w:sz w:val="20"/>
          <w:szCs w:val="20"/>
          <w:lang w:val="en-US"/>
        </w:rPr>
        <w:t>Innovation."In</w:t>
      </w:r>
      <w:proofErr w:type="spellEnd"/>
      <w:r w:rsidRPr="00B04AF4">
        <w:rPr>
          <w:rFonts w:ascii="Times New Roman" w:hAnsi="Times New Roman" w:cs="Times New Roman"/>
          <w:b/>
          <w:sz w:val="20"/>
          <w:szCs w:val="20"/>
          <w:lang w:val="en-US"/>
        </w:rPr>
        <w:t xml:space="preserve"> Harvard Business Review 79 (2), 67-75.</w:t>
      </w:r>
    </w:p>
    <w:p w14:paraId="0FB75C67" w14:textId="77777777" w:rsidR="00B04AF4" w:rsidRPr="00B04AF4" w:rsidRDefault="00B04AF4" w:rsidP="00B04AF4">
      <w:pPr>
        <w:rPr>
          <w:rFonts w:ascii="Times New Roman" w:hAnsi="Times New Roman" w:cs="Times New Roman"/>
          <w:b/>
          <w:sz w:val="20"/>
          <w:szCs w:val="20"/>
          <w:lang w:val="en-US"/>
        </w:rPr>
      </w:pPr>
      <w:r w:rsidRPr="00B04AF4">
        <w:rPr>
          <w:rFonts w:ascii="Times New Roman" w:hAnsi="Times New Roman" w:cs="Times New Roman"/>
          <w:b/>
          <w:sz w:val="20"/>
          <w:szCs w:val="20"/>
        </w:rPr>
        <w:t xml:space="preserve">VAN DEN BOSCH, S. en ROTMANS, J. (2008). </w:t>
      </w:r>
      <w:r w:rsidRPr="00B04AF4">
        <w:rPr>
          <w:rFonts w:ascii="Times New Roman" w:hAnsi="Times New Roman" w:cs="Times New Roman"/>
          <w:b/>
          <w:sz w:val="20"/>
          <w:szCs w:val="20"/>
          <w:lang w:val="en-US"/>
        </w:rPr>
        <w:t>Deepening, Broadening and Scaling up: A Framework for Steering Transition Experiments. Rotterdam: Knowledge Centre for Sustainable System Innovations and Transitions.</w:t>
      </w:r>
    </w:p>
    <w:p w14:paraId="32EC78F7" w14:textId="08609052" w:rsidR="00CF4EBA" w:rsidRPr="00B04AF4" w:rsidRDefault="00B04AF4" w:rsidP="00B04AF4">
      <w:pPr>
        <w:rPr>
          <w:rFonts w:ascii="Times New Roman" w:hAnsi="Times New Roman" w:cs="Times New Roman"/>
          <w:b/>
          <w:sz w:val="20"/>
          <w:szCs w:val="20"/>
        </w:rPr>
      </w:pPr>
      <w:r w:rsidRPr="00B04AF4">
        <w:rPr>
          <w:rFonts w:ascii="Times New Roman" w:hAnsi="Times New Roman" w:cs="Times New Roman"/>
          <w:b/>
          <w:sz w:val="20"/>
          <w:szCs w:val="20"/>
        </w:rPr>
        <w:t>VAN DOOREN, W. (red.) (2015). Vlaams Tijdschrift voor Overheidsmanagement, (8) 1.</w:t>
      </w:r>
    </w:p>
    <w:sectPr w:rsidR="00CF4EBA" w:rsidRPr="00B04AF4">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27C3E" w15:done="0"/>
  <w15:commentEx w15:paraId="60B559B9" w15:done="0"/>
  <w15:commentEx w15:paraId="283FEA25" w15:done="0"/>
  <w15:commentEx w15:paraId="37066269" w15:done="0"/>
  <w15:commentEx w15:paraId="1B1B75BF" w15:done="0"/>
  <w15:commentEx w15:paraId="0780D43E" w15:done="0"/>
  <w15:commentEx w15:paraId="745AF64F" w15:done="0"/>
  <w15:commentEx w15:paraId="60A81FD8" w15:done="0"/>
  <w15:commentEx w15:paraId="2CDA9815" w15:done="0"/>
  <w15:commentEx w15:paraId="590925B5" w15:done="0"/>
  <w15:commentEx w15:paraId="4EF886EA" w15:done="0"/>
  <w15:commentEx w15:paraId="2F5CAA02" w15:done="0"/>
  <w15:commentEx w15:paraId="10F2D0E4" w15:done="0"/>
  <w15:commentEx w15:paraId="59ED0E5B" w15:done="0"/>
  <w15:commentEx w15:paraId="764CAB79" w15:done="0"/>
  <w15:commentEx w15:paraId="765B28CE" w15:done="0"/>
  <w15:commentEx w15:paraId="22395DC0" w15:done="0"/>
  <w15:commentEx w15:paraId="0DCE4C6B" w15:done="0"/>
  <w15:commentEx w15:paraId="3E566B27" w15:done="0"/>
  <w15:commentEx w15:paraId="14599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F631" w14:textId="77777777" w:rsidR="00056330" w:rsidRDefault="00056330" w:rsidP="0055594C">
      <w:pPr>
        <w:spacing w:after="0" w:line="240" w:lineRule="auto"/>
      </w:pPr>
      <w:r>
        <w:separator/>
      </w:r>
    </w:p>
  </w:endnote>
  <w:endnote w:type="continuationSeparator" w:id="0">
    <w:p w14:paraId="72C12044" w14:textId="77777777" w:rsidR="00056330" w:rsidRDefault="00056330" w:rsidP="0055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5861"/>
      <w:docPartObj>
        <w:docPartGallery w:val="Page Numbers (Bottom of Page)"/>
        <w:docPartUnique/>
      </w:docPartObj>
    </w:sdtPr>
    <w:sdtContent>
      <w:p w14:paraId="043D01BE" w14:textId="3170CE7C" w:rsidR="00922AFE" w:rsidRDefault="00922AFE">
        <w:pPr>
          <w:pStyle w:val="Voettekst"/>
          <w:jc w:val="center"/>
        </w:pPr>
        <w:r>
          <w:fldChar w:fldCharType="begin"/>
        </w:r>
        <w:r>
          <w:instrText>PAGE   \* MERGEFORMAT</w:instrText>
        </w:r>
        <w:r>
          <w:fldChar w:fldCharType="separate"/>
        </w:r>
        <w:r w:rsidR="00D12BF9" w:rsidRPr="00D12BF9">
          <w:rPr>
            <w:noProof/>
            <w:lang w:val="nl-NL"/>
          </w:rPr>
          <w:t>13</w:t>
        </w:r>
        <w:r>
          <w:fldChar w:fldCharType="end"/>
        </w:r>
      </w:p>
    </w:sdtContent>
  </w:sdt>
  <w:p w14:paraId="04C05C21" w14:textId="77777777" w:rsidR="00922AFE" w:rsidRDefault="00922A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3C687" w14:textId="77777777" w:rsidR="00056330" w:rsidRDefault="00056330" w:rsidP="0055594C">
      <w:pPr>
        <w:spacing w:after="0" w:line="240" w:lineRule="auto"/>
      </w:pPr>
      <w:r>
        <w:separator/>
      </w:r>
    </w:p>
  </w:footnote>
  <w:footnote w:type="continuationSeparator" w:id="0">
    <w:p w14:paraId="41F849C7" w14:textId="77777777" w:rsidR="00056330" w:rsidRDefault="00056330" w:rsidP="0055594C">
      <w:pPr>
        <w:spacing w:after="0" w:line="240" w:lineRule="auto"/>
      </w:pPr>
      <w:r>
        <w:continuationSeparator/>
      </w:r>
    </w:p>
  </w:footnote>
  <w:footnote w:id="1">
    <w:p w14:paraId="19C23885" w14:textId="5AE3B4B7" w:rsidR="00124F18" w:rsidRPr="00124F18" w:rsidRDefault="00124F18">
      <w:pPr>
        <w:pStyle w:val="Voetnoottekst"/>
      </w:pPr>
      <w:r>
        <w:rPr>
          <w:rStyle w:val="Voetnootmarkering"/>
        </w:rPr>
        <w:footnoteRef/>
      </w:r>
      <w:r>
        <w:t xml:space="preserve"> </w:t>
      </w:r>
      <w:r w:rsidRPr="00124F18">
        <w:t>Respectively strategic advisor innovation, impact evaluation and methodology and general manager of the ESF Agency.</w:t>
      </w:r>
    </w:p>
  </w:footnote>
  <w:footnote w:id="2">
    <w:p w14:paraId="4D4F95AF" w14:textId="77777777" w:rsidR="00922AFE" w:rsidRPr="00B9337F" w:rsidRDefault="00922AFE" w:rsidP="003D6B03">
      <w:pPr>
        <w:pStyle w:val="Voetnoottekst"/>
        <w:rPr>
          <w:lang w:val="en-US"/>
        </w:rPr>
      </w:pPr>
      <w:r>
        <w:rPr>
          <w:rStyle w:val="Voetnootmarkering"/>
        </w:rPr>
        <w:footnoteRef/>
      </w:r>
      <w:r>
        <w:t xml:space="preserve"> </w:t>
      </w:r>
      <w:r w:rsidRPr="003D6B03">
        <w:rPr>
          <w:lang w:val="en-US"/>
        </w:rPr>
        <w:t>As of 1/1/201</w:t>
      </w:r>
      <w:r>
        <w:rPr>
          <w:lang w:val="en-US"/>
        </w:rPr>
        <w:t>6</w:t>
      </w:r>
      <w:r w:rsidRPr="00B9337F">
        <w:rPr>
          <w:lang w:val="en-US"/>
        </w:rPr>
        <w:t xml:space="preserve"> this Agency will be</w:t>
      </w:r>
      <w:r>
        <w:rPr>
          <w:lang w:val="en-US"/>
        </w:rPr>
        <w:t xml:space="preserve"> fully</w:t>
      </w:r>
      <w:r w:rsidRPr="00B9337F">
        <w:rPr>
          <w:lang w:val="en-US"/>
        </w:rPr>
        <w:t xml:space="preserve"> reintegrated into the department of work and social economy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3CB9B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0B7EC6"/>
    <w:multiLevelType w:val="hybridMultilevel"/>
    <w:tmpl w:val="7E24B62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F51009E2">
      <w:start w:val="1"/>
      <w:numFmt w:val="lowerLetter"/>
      <w:lvlText w:val="%3)"/>
      <w:lvlJc w:val="left"/>
      <w:pPr>
        <w:ind w:left="2160" w:hanging="360"/>
      </w:pPr>
      <w:rPr>
        <w:rFonts w:hint="default"/>
      </w:rPr>
    </w:lvl>
    <w:lvl w:ilvl="3" w:tplc="10D62828">
      <w:start w:val="1"/>
      <w:numFmt w:val="decimal"/>
      <w:lvlText w:val="%4)"/>
      <w:lvlJc w:val="left"/>
      <w:pPr>
        <w:ind w:left="2880" w:hanging="360"/>
      </w:pPr>
      <w:rPr>
        <w:rFont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383529"/>
    <w:multiLevelType w:val="hybridMultilevel"/>
    <w:tmpl w:val="38D46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113365"/>
    <w:multiLevelType w:val="hybridMultilevel"/>
    <w:tmpl w:val="DC589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CE1342"/>
    <w:multiLevelType w:val="hybridMultilevel"/>
    <w:tmpl w:val="10F2532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nsid w:val="0D552B06"/>
    <w:multiLevelType w:val="hybridMultilevel"/>
    <w:tmpl w:val="5B125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CF506E"/>
    <w:multiLevelType w:val="hybridMultilevel"/>
    <w:tmpl w:val="7C681B02"/>
    <w:lvl w:ilvl="0" w:tplc="08130001">
      <w:start w:val="1"/>
      <w:numFmt w:val="bullet"/>
      <w:lvlText w:val=""/>
      <w:lvlJc w:val="left"/>
      <w:pPr>
        <w:ind w:left="720" w:hanging="360"/>
      </w:pPr>
      <w:rPr>
        <w:rFonts w:ascii="Symbol" w:hAnsi="Symbol" w:hint="default"/>
      </w:rPr>
    </w:lvl>
    <w:lvl w:ilvl="1" w:tplc="A22E58D0">
      <w:numFmt w:val="bullet"/>
      <w:lvlText w:val="•"/>
      <w:lvlJc w:val="left"/>
      <w:pPr>
        <w:ind w:left="1440" w:hanging="360"/>
      </w:pPr>
      <w:rPr>
        <w:rFonts w:ascii="Times New Roman" w:eastAsiaTheme="minorHAnsi"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05249FF"/>
    <w:multiLevelType w:val="hybridMultilevel"/>
    <w:tmpl w:val="4BF08ACA"/>
    <w:lvl w:ilvl="0" w:tplc="F0E64CF0">
      <w:start w:val="1"/>
      <w:numFmt w:val="bullet"/>
      <w:lvlText w:val=""/>
      <w:lvlJc w:val="left"/>
      <w:pPr>
        <w:ind w:left="720" w:hanging="360"/>
      </w:pPr>
      <w:rPr>
        <w:rFonts w:ascii="Symbol" w:hAnsi="Symbol"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61012EF"/>
    <w:multiLevelType w:val="hybridMultilevel"/>
    <w:tmpl w:val="6BD0A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A5F5F10"/>
    <w:multiLevelType w:val="hybridMultilevel"/>
    <w:tmpl w:val="4628F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02438A6"/>
    <w:multiLevelType w:val="hybridMultilevel"/>
    <w:tmpl w:val="F656F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A27B55"/>
    <w:multiLevelType w:val="hybridMultilevel"/>
    <w:tmpl w:val="91C6C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3F35086"/>
    <w:multiLevelType w:val="hybridMultilevel"/>
    <w:tmpl w:val="003AF43C"/>
    <w:lvl w:ilvl="0" w:tplc="08130011">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7215B73"/>
    <w:multiLevelType w:val="hybridMultilevel"/>
    <w:tmpl w:val="19B45E28"/>
    <w:lvl w:ilvl="0" w:tplc="08130001">
      <w:start w:val="1"/>
      <w:numFmt w:val="bullet"/>
      <w:lvlText w:val=""/>
      <w:lvlJc w:val="left"/>
      <w:pPr>
        <w:ind w:left="772" w:hanging="360"/>
      </w:pPr>
      <w:rPr>
        <w:rFonts w:ascii="Symbol" w:hAnsi="Symbol" w:hint="default"/>
      </w:rPr>
    </w:lvl>
    <w:lvl w:ilvl="1" w:tplc="08130003" w:tentative="1">
      <w:start w:val="1"/>
      <w:numFmt w:val="bullet"/>
      <w:lvlText w:val="o"/>
      <w:lvlJc w:val="left"/>
      <w:pPr>
        <w:ind w:left="1492" w:hanging="360"/>
      </w:pPr>
      <w:rPr>
        <w:rFonts w:ascii="Courier New" w:hAnsi="Courier New" w:cs="Courier New" w:hint="default"/>
      </w:rPr>
    </w:lvl>
    <w:lvl w:ilvl="2" w:tplc="08130005" w:tentative="1">
      <w:start w:val="1"/>
      <w:numFmt w:val="bullet"/>
      <w:lvlText w:val=""/>
      <w:lvlJc w:val="left"/>
      <w:pPr>
        <w:ind w:left="2212" w:hanging="360"/>
      </w:pPr>
      <w:rPr>
        <w:rFonts w:ascii="Wingdings" w:hAnsi="Wingdings" w:hint="default"/>
      </w:rPr>
    </w:lvl>
    <w:lvl w:ilvl="3" w:tplc="08130001" w:tentative="1">
      <w:start w:val="1"/>
      <w:numFmt w:val="bullet"/>
      <w:lvlText w:val=""/>
      <w:lvlJc w:val="left"/>
      <w:pPr>
        <w:ind w:left="2932" w:hanging="360"/>
      </w:pPr>
      <w:rPr>
        <w:rFonts w:ascii="Symbol" w:hAnsi="Symbol" w:hint="default"/>
      </w:rPr>
    </w:lvl>
    <w:lvl w:ilvl="4" w:tplc="08130003" w:tentative="1">
      <w:start w:val="1"/>
      <w:numFmt w:val="bullet"/>
      <w:lvlText w:val="o"/>
      <w:lvlJc w:val="left"/>
      <w:pPr>
        <w:ind w:left="3652" w:hanging="360"/>
      </w:pPr>
      <w:rPr>
        <w:rFonts w:ascii="Courier New" w:hAnsi="Courier New" w:cs="Courier New" w:hint="default"/>
      </w:rPr>
    </w:lvl>
    <w:lvl w:ilvl="5" w:tplc="08130005" w:tentative="1">
      <w:start w:val="1"/>
      <w:numFmt w:val="bullet"/>
      <w:lvlText w:val=""/>
      <w:lvlJc w:val="left"/>
      <w:pPr>
        <w:ind w:left="4372" w:hanging="360"/>
      </w:pPr>
      <w:rPr>
        <w:rFonts w:ascii="Wingdings" w:hAnsi="Wingdings" w:hint="default"/>
      </w:rPr>
    </w:lvl>
    <w:lvl w:ilvl="6" w:tplc="08130001" w:tentative="1">
      <w:start w:val="1"/>
      <w:numFmt w:val="bullet"/>
      <w:lvlText w:val=""/>
      <w:lvlJc w:val="left"/>
      <w:pPr>
        <w:ind w:left="5092" w:hanging="360"/>
      </w:pPr>
      <w:rPr>
        <w:rFonts w:ascii="Symbol" w:hAnsi="Symbol" w:hint="default"/>
      </w:rPr>
    </w:lvl>
    <w:lvl w:ilvl="7" w:tplc="08130003" w:tentative="1">
      <w:start w:val="1"/>
      <w:numFmt w:val="bullet"/>
      <w:lvlText w:val="o"/>
      <w:lvlJc w:val="left"/>
      <w:pPr>
        <w:ind w:left="5812" w:hanging="360"/>
      </w:pPr>
      <w:rPr>
        <w:rFonts w:ascii="Courier New" w:hAnsi="Courier New" w:cs="Courier New" w:hint="default"/>
      </w:rPr>
    </w:lvl>
    <w:lvl w:ilvl="8" w:tplc="08130005" w:tentative="1">
      <w:start w:val="1"/>
      <w:numFmt w:val="bullet"/>
      <w:lvlText w:val=""/>
      <w:lvlJc w:val="left"/>
      <w:pPr>
        <w:ind w:left="6532" w:hanging="360"/>
      </w:pPr>
      <w:rPr>
        <w:rFonts w:ascii="Wingdings" w:hAnsi="Wingdings" w:hint="default"/>
      </w:rPr>
    </w:lvl>
  </w:abstractNum>
  <w:abstractNum w:abstractNumId="14">
    <w:nsid w:val="27580315"/>
    <w:multiLevelType w:val="hybridMultilevel"/>
    <w:tmpl w:val="D4A2C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E452EB"/>
    <w:multiLevelType w:val="hybridMultilevel"/>
    <w:tmpl w:val="73DE9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9761357"/>
    <w:multiLevelType w:val="hybridMultilevel"/>
    <w:tmpl w:val="24842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BAD1A67"/>
    <w:multiLevelType w:val="hybridMultilevel"/>
    <w:tmpl w:val="0E1CC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BB841BB"/>
    <w:multiLevelType w:val="hybridMultilevel"/>
    <w:tmpl w:val="B330E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C025FC8"/>
    <w:multiLevelType w:val="hybridMultilevel"/>
    <w:tmpl w:val="912EF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CD202D5"/>
    <w:multiLevelType w:val="hybridMultilevel"/>
    <w:tmpl w:val="A23C43B8"/>
    <w:lvl w:ilvl="0" w:tplc="327C3B26">
      <w:start w:val="1"/>
      <w:numFmt w:val="upperRoman"/>
      <w:pStyle w:val="subsub"/>
      <w:lvlText w:val="%1."/>
      <w:lvlJc w:val="left"/>
      <w:pPr>
        <w:ind w:left="1080" w:hanging="720"/>
      </w:pPr>
    </w:lvl>
    <w:lvl w:ilvl="1" w:tplc="563CC8F4">
      <w:start w:val="1"/>
      <w:numFmt w:val="lowerLetter"/>
      <w:pStyle w:val="sub3"/>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nsid w:val="46C36B30"/>
    <w:multiLevelType w:val="hybridMultilevel"/>
    <w:tmpl w:val="7FC8C3D2"/>
    <w:lvl w:ilvl="0" w:tplc="C64851C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B6D5160"/>
    <w:multiLevelType w:val="hybridMultilevel"/>
    <w:tmpl w:val="0D5E2E06"/>
    <w:lvl w:ilvl="0" w:tplc="F26845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E2EB4"/>
    <w:multiLevelType w:val="hybridMultilevel"/>
    <w:tmpl w:val="2EE471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3CC0A95"/>
    <w:multiLevelType w:val="hybridMultilevel"/>
    <w:tmpl w:val="38BCF734"/>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25">
    <w:nsid w:val="555C69C4"/>
    <w:multiLevelType w:val="hybridMultilevel"/>
    <w:tmpl w:val="92428E0C"/>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6">
    <w:nsid w:val="55D93EBB"/>
    <w:multiLevelType w:val="hybridMultilevel"/>
    <w:tmpl w:val="A6E06FE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F71535"/>
    <w:multiLevelType w:val="hybridMultilevel"/>
    <w:tmpl w:val="D1A8A25E"/>
    <w:lvl w:ilvl="0" w:tplc="0813000F">
      <w:start w:val="6"/>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nsid w:val="591C48AA"/>
    <w:multiLevelType w:val="hybridMultilevel"/>
    <w:tmpl w:val="F9D04E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9FB2B07"/>
    <w:multiLevelType w:val="hybridMultilevel"/>
    <w:tmpl w:val="D2C452DC"/>
    <w:lvl w:ilvl="0" w:tplc="08130001">
      <w:start w:val="1"/>
      <w:numFmt w:val="bullet"/>
      <w:lvlText w:val=""/>
      <w:lvlJc w:val="left"/>
      <w:pPr>
        <w:ind w:left="928" w:hanging="360"/>
      </w:pPr>
      <w:rPr>
        <w:rFonts w:ascii="Symbol" w:hAnsi="Symbo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0">
    <w:nsid w:val="5E1A4CB2"/>
    <w:multiLevelType w:val="hybridMultilevel"/>
    <w:tmpl w:val="A574DB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5496E2F"/>
    <w:multiLevelType w:val="hybridMultilevel"/>
    <w:tmpl w:val="AE28B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605135D"/>
    <w:multiLevelType w:val="hybridMultilevel"/>
    <w:tmpl w:val="B390202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739557F"/>
    <w:multiLevelType w:val="hybridMultilevel"/>
    <w:tmpl w:val="5CC66AC6"/>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34">
    <w:nsid w:val="6AE523F3"/>
    <w:multiLevelType w:val="hybridMultilevel"/>
    <w:tmpl w:val="C77C96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E016C34"/>
    <w:multiLevelType w:val="hybridMultilevel"/>
    <w:tmpl w:val="A6742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FC11F99"/>
    <w:multiLevelType w:val="hybridMultilevel"/>
    <w:tmpl w:val="4BC414E4"/>
    <w:lvl w:ilvl="0" w:tplc="7F14B9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1EE1904"/>
    <w:multiLevelType w:val="hybridMultilevel"/>
    <w:tmpl w:val="CE285064"/>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4EB20FF"/>
    <w:multiLevelType w:val="hybridMultilevel"/>
    <w:tmpl w:val="1068D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8"/>
  </w:num>
  <w:num w:numId="5">
    <w:abstractNumId w:val="13"/>
  </w:num>
  <w:num w:numId="6">
    <w:abstractNumId w:val="24"/>
  </w:num>
  <w:num w:numId="7">
    <w:abstractNumId w:val="29"/>
  </w:num>
  <w:num w:numId="8">
    <w:abstractNumId w:val="15"/>
  </w:num>
  <w:num w:numId="9">
    <w:abstractNumId w:val="36"/>
  </w:num>
  <w:num w:numId="10">
    <w:abstractNumId w:val="3"/>
  </w:num>
  <w:num w:numId="11">
    <w:abstractNumId w:val="33"/>
  </w:num>
  <w:num w:numId="12">
    <w:abstractNumId w:val="25"/>
  </w:num>
  <w:num w:numId="13">
    <w:abstractNumId w:val="18"/>
  </w:num>
  <w:num w:numId="14">
    <w:abstractNumId w:val="38"/>
  </w:num>
  <w:num w:numId="15">
    <w:abstractNumId w:val="17"/>
  </w:num>
  <w:num w:numId="16">
    <w:abstractNumId w:val="30"/>
  </w:num>
  <w:num w:numId="17">
    <w:abstractNumId w:val="34"/>
  </w:num>
  <w:num w:numId="18">
    <w:abstractNumId w:val="14"/>
  </w:num>
  <w:num w:numId="19">
    <w:abstractNumId w:val="5"/>
  </w:num>
  <w:num w:numId="20">
    <w:abstractNumId w:val="7"/>
  </w:num>
  <w:num w:numId="21">
    <w:abstractNumId w:val="35"/>
  </w:num>
  <w:num w:numId="22">
    <w:abstractNumId w:val="26"/>
  </w:num>
  <w:num w:numId="23">
    <w:abstractNumId w:val="9"/>
  </w:num>
  <w:num w:numId="24">
    <w:abstractNumId w:val="11"/>
  </w:num>
  <w:num w:numId="25">
    <w:abstractNumId w:val="31"/>
  </w:num>
  <w:num w:numId="26">
    <w:abstractNumId w:val="4"/>
  </w:num>
  <w:num w:numId="27">
    <w:abstractNumId w:val="0"/>
  </w:num>
  <w:num w:numId="28">
    <w:abstractNumId w:val="20"/>
  </w:num>
  <w:num w:numId="29">
    <w:abstractNumId w:val="10"/>
  </w:num>
  <w:num w:numId="30">
    <w:abstractNumId w:val="27"/>
  </w:num>
  <w:num w:numId="31">
    <w:abstractNumId w:val="23"/>
  </w:num>
  <w:num w:numId="32">
    <w:abstractNumId w:val="19"/>
  </w:num>
  <w:num w:numId="33">
    <w:abstractNumId w:val="2"/>
  </w:num>
  <w:num w:numId="34">
    <w:abstractNumId w:val="16"/>
  </w:num>
  <w:num w:numId="35">
    <w:abstractNumId w:val="22"/>
  </w:num>
  <w:num w:numId="36">
    <w:abstractNumId w:val="37"/>
  </w:num>
  <w:num w:numId="37">
    <w:abstractNumId w:val="6"/>
  </w:num>
  <w:num w:numId="38">
    <w:abstractNumId w:val="28"/>
  </w:num>
  <w:num w:numId="39">
    <w:abstractNumId w:val="12"/>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4C"/>
    <w:rsid w:val="00020B53"/>
    <w:rsid w:val="0002567F"/>
    <w:rsid w:val="00056330"/>
    <w:rsid w:val="000722B6"/>
    <w:rsid w:val="000730D9"/>
    <w:rsid w:val="00077289"/>
    <w:rsid w:val="0008247C"/>
    <w:rsid w:val="00082C48"/>
    <w:rsid w:val="000934BB"/>
    <w:rsid w:val="00095E51"/>
    <w:rsid w:val="000B790C"/>
    <w:rsid w:val="000C7195"/>
    <w:rsid w:val="000D57FE"/>
    <w:rsid w:val="00124F18"/>
    <w:rsid w:val="0013333A"/>
    <w:rsid w:val="00183479"/>
    <w:rsid w:val="001937C4"/>
    <w:rsid w:val="00196F7A"/>
    <w:rsid w:val="001A4552"/>
    <w:rsid w:val="001C0C51"/>
    <w:rsid w:val="001C74CE"/>
    <w:rsid w:val="001F07CB"/>
    <w:rsid w:val="002353D2"/>
    <w:rsid w:val="00252595"/>
    <w:rsid w:val="0025531B"/>
    <w:rsid w:val="00260053"/>
    <w:rsid w:val="002822A5"/>
    <w:rsid w:val="0028232F"/>
    <w:rsid w:val="002A475E"/>
    <w:rsid w:val="002E460B"/>
    <w:rsid w:val="002E7B3A"/>
    <w:rsid w:val="00300551"/>
    <w:rsid w:val="00322BA5"/>
    <w:rsid w:val="0035639C"/>
    <w:rsid w:val="0037292E"/>
    <w:rsid w:val="00374CDE"/>
    <w:rsid w:val="00395B52"/>
    <w:rsid w:val="003A10A4"/>
    <w:rsid w:val="003A404F"/>
    <w:rsid w:val="003B1BEF"/>
    <w:rsid w:val="003B20C9"/>
    <w:rsid w:val="003C42BB"/>
    <w:rsid w:val="003D6B03"/>
    <w:rsid w:val="003E2581"/>
    <w:rsid w:val="003F1FCB"/>
    <w:rsid w:val="00401E3B"/>
    <w:rsid w:val="00480506"/>
    <w:rsid w:val="0048051E"/>
    <w:rsid w:val="004805DB"/>
    <w:rsid w:val="004B172E"/>
    <w:rsid w:val="004B6368"/>
    <w:rsid w:val="004E4425"/>
    <w:rsid w:val="0050398A"/>
    <w:rsid w:val="00506E47"/>
    <w:rsid w:val="00524845"/>
    <w:rsid w:val="00534A59"/>
    <w:rsid w:val="00535536"/>
    <w:rsid w:val="0055594C"/>
    <w:rsid w:val="00594FFC"/>
    <w:rsid w:val="00595C65"/>
    <w:rsid w:val="005B7E5F"/>
    <w:rsid w:val="005C1BCC"/>
    <w:rsid w:val="006034A6"/>
    <w:rsid w:val="006075BD"/>
    <w:rsid w:val="006420EF"/>
    <w:rsid w:val="00682461"/>
    <w:rsid w:val="006977EA"/>
    <w:rsid w:val="006B41AA"/>
    <w:rsid w:val="006C4403"/>
    <w:rsid w:val="00714AC7"/>
    <w:rsid w:val="00722320"/>
    <w:rsid w:val="00735691"/>
    <w:rsid w:val="00737A2B"/>
    <w:rsid w:val="007448DB"/>
    <w:rsid w:val="007874A1"/>
    <w:rsid w:val="007E2021"/>
    <w:rsid w:val="00803E63"/>
    <w:rsid w:val="00855446"/>
    <w:rsid w:val="008605EB"/>
    <w:rsid w:val="00862856"/>
    <w:rsid w:val="00876790"/>
    <w:rsid w:val="00895BAE"/>
    <w:rsid w:val="008D27A3"/>
    <w:rsid w:val="008E7E4C"/>
    <w:rsid w:val="009066E9"/>
    <w:rsid w:val="00922AFE"/>
    <w:rsid w:val="00953ED9"/>
    <w:rsid w:val="00957A66"/>
    <w:rsid w:val="00967CB9"/>
    <w:rsid w:val="009A7C50"/>
    <w:rsid w:val="009D4EFA"/>
    <w:rsid w:val="009F0C78"/>
    <w:rsid w:val="009F1A7E"/>
    <w:rsid w:val="009F44E4"/>
    <w:rsid w:val="009F5879"/>
    <w:rsid w:val="00A12B44"/>
    <w:rsid w:val="00A160D4"/>
    <w:rsid w:val="00A175AC"/>
    <w:rsid w:val="00A20C69"/>
    <w:rsid w:val="00A327DF"/>
    <w:rsid w:val="00A513B0"/>
    <w:rsid w:val="00A66856"/>
    <w:rsid w:val="00AE69AD"/>
    <w:rsid w:val="00B04AF4"/>
    <w:rsid w:val="00B74C95"/>
    <w:rsid w:val="00BB1646"/>
    <w:rsid w:val="00BB6E83"/>
    <w:rsid w:val="00BD3402"/>
    <w:rsid w:val="00C26A5C"/>
    <w:rsid w:val="00C436EB"/>
    <w:rsid w:val="00C51261"/>
    <w:rsid w:val="00C53C78"/>
    <w:rsid w:val="00C61759"/>
    <w:rsid w:val="00C76319"/>
    <w:rsid w:val="00CC1516"/>
    <w:rsid w:val="00CE0FF4"/>
    <w:rsid w:val="00CF4EBA"/>
    <w:rsid w:val="00CF5736"/>
    <w:rsid w:val="00D12BF9"/>
    <w:rsid w:val="00D23C4F"/>
    <w:rsid w:val="00D407D2"/>
    <w:rsid w:val="00D61AD0"/>
    <w:rsid w:val="00D64D31"/>
    <w:rsid w:val="00D86FC0"/>
    <w:rsid w:val="00DA5D44"/>
    <w:rsid w:val="00DA6937"/>
    <w:rsid w:val="00DE68C2"/>
    <w:rsid w:val="00DF2A6C"/>
    <w:rsid w:val="00DF5BDA"/>
    <w:rsid w:val="00E07A44"/>
    <w:rsid w:val="00E10081"/>
    <w:rsid w:val="00E413E0"/>
    <w:rsid w:val="00E94CB7"/>
    <w:rsid w:val="00E965B2"/>
    <w:rsid w:val="00E97B4B"/>
    <w:rsid w:val="00EA13C8"/>
    <w:rsid w:val="00EC3B96"/>
    <w:rsid w:val="00EC5AAA"/>
    <w:rsid w:val="00ED3382"/>
    <w:rsid w:val="00EF27F1"/>
    <w:rsid w:val="00F35DBA"/>
    <w:rsid w:val="00F51244"/>
    <w:rsid w:val="00F54C25"/>
    <w:rsid w:val="00F74BA3"/>
    <w:rsid w:val="00FA4D87"/>
    <w:rsid w:val="00FA7E64"/>
    <w:rsid w:val="00FD56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A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94C"/>
  </w:style>
  <w:style w:type="paragraph" w:styleId="Kop1">
    <w:name w:val="heading 1"/>
    <w:basedOn w:val="Standaard"/>
    <w:next w:val="Standaard"/>
    <w:link w:val="Kop1Char"/>
    <w:uiPriority w:val="9"/>
    <w:qFormat/>
    <w:rsid w:val="00555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5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59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559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594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559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5594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5594C"/>
    <w:rPr>
      <w:rFonts w:asciiTheme="majorHAnsi" w:eastAsiaTheme="majorEastAsia" w:hAnsiTheme="majorHAnsi" w:cstheme="majorBidi"/>
      <w:b/>
      <w:bCs/>
      <w:i/>
      <w:iCs/>
      <w:color w:val="4F81BD" w:themeColor="accent1"/>
    </w:rPr>
  </w:style>
  <w:style w:type="paragraph" w:styleId="Lijstalinea">
    <w:name w:val="List Paragraph"/>
    <w:basedOn w:val="Standaard"/>
    <w:link w:val="LijstalineaChar"/>
    <w:uiPriority w:val="34"/>
    <w:qFormat/>
    <w:rsid w:val="0055594C"/>
    <w:pPr>
      <w:ind w:left="720"/>
      <w:contextualSpacing/>
    </w:pPr>
  </w:style>
  <w:style w:type="paragraph" w:styleId="Ballontekst">
    <w:name w:val="Balloon Text"/>
    <w:basedOn w:val="Standaard"/>
    <w:link w:val="BallontekstChar"/>
    <w:uiPriority w:val="99"/>
    <w:semiHidden/>
    <w:unhideWhenUsed/>
    <w:rsid w:val="00555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94C"/>
    <w:rPr>
      <w:rFonts w:ascii="Tahoma" w:hAnsi="Tahoma" w:cs="Tahoma"/>
      <w:sz w:val="16"/>
      <w:szCs w:val="16"/>
    </w:rPr>
  </w:style>
  <w:style w:type="paragraph" w:styleId="Koptekst">
    <w:name w:val="header"/>
    <w:basedOn w:val="Standaard"/>
    <w:link w:val="KoptekstChar"/>
    <w:uiPriority w:val="99"/>
    <w:unhideWhenUsed/>
    <w:rsid w:val="00555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94C"/>
  </w:style>
  <w:style w:type="paragraph" w:styleId="Voettekst">
    <w:name w:val="footer"/>
    <w:basedOn w:val="Standaard"/>
    <w:link w:val="VoettekstChar"/>
    <w:uiPriority w:val="99"/>
    <w:unhideWhenUsed/>
    <w:rsid w:val="00555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94C"/>
  </w:style>
  <w:style w:type="paragraph" w:styleId="Ondertitel">
    <w:name w:val="Subtitle"/>
    <w:basedOn w:val="Standaard"/>
    <w:next w:val="Standaard"/>
    <w:link w:val="OndertitelChar"/>
    <w:uiPriority w:val="11"/>
    <w:qFormat/>
    <w:rsid w:val="00555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5594C"/>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55594C"/>
    <w:rPr>
      <w:color w:val="0000FF" w:themeColor="hyperlink"/>
      <w:u w:val="single"/>
    </w:rPr>
  </w:style>
  <w:style w:type="paragraph" w:styleId="Voetnoottekst">
    <w:name w:val="footnote text"/>
    <w:basedOn w:val="Standaard"/>
    <w:link w:val="VoetnoottekstChar"/>
    <w:uiPriority w:val="99"/>
    <w:semiHidden/>
    <w:unhideWhenUsed/>
    <w:rsid w:val="0055594C"/>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55594C"/>
    <w:rPr>
      <w:sz w:val="20"/>
      <w:szCs w:val="20"/>
      <w:lang w:val="en-GB"/>
    </w:rPr>
  </w:style>
  <w:style w:type="character" w:styleId="Voetnootmarkering">
    <w:name w:val="footnote reference"/>
    <w:basedOn w:val="Standaardalinea-lettertype"/>
    <w:uiPriority w:val="99"/>
    <w:semiHidden/>
    <w:unhideWhenUsed/>
    <w:rsid w:val="0055594C"/>
    <w:rPr>
      <w:vertAlign w:val="superscript"/>
    </w:rPr>
  </w:style>
  <w:style w:type="table" w:styleId="Tabelraster">
    <w:name w:val="Table Grid"/>
    <w:basedOn w:val="Standaardtabel"/>
    <w:uiPriority w:val="39"/>
    <w:rsid w:val="0055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55594C"/>
  </w:style>
  <w:style w:type="character" w:customStyle="1" w:styleId="subsubChar">
    <w:name w:val="sub sub Char"/>
    <w:basedOn w:val="LijstalineaChar"/>
    <w:link w:val="subsub"/>
    <w:locked/>
    <w:rsid w:val="0055594C"/>
  </w:style>
  <w:style w:type="paragraph" w:customStyle="1" w:styleId="subsub">
    <w:name w:val="sub sub"/>
    <w:basedOn w:val="Lijstalinea"/>
    <w:link w:val="subsubChar"/>
    <w:qFormat/>
    <w:rsid w:val="0055594C"/>
    <w:pPr>
      <w:numPr>
        <w:numId w:val="1"/>
      </w:numPr>
      <w:ind w:left="720" w:firstLine="0"/>
    </w:pPr>
  </w:style>
  <w:style w:type="character" w:customStyle="1" w:styleId="sub3Char">
    <w:name w:val="sub 3 Char"/>
    <w:basedOn w:val="LijstalineaChar"/>
    <w:link w:val="sub3"/>
    <w:locked/>
    <w:rsid w:val="0055594C"/>
    <w:rPr>
      <w:sz w:val="18"/>
      <w:szCs w:val="18"/>
    </w:rPr>
  </w:style>
  <w:style w:type="paragraph" w:customStyle="1" w:styleId="sub3">
    <w:name w:val="sub 3"/>
    <w:basedOn w:val="Lijstalinea"/>
    <w:link w:val="sub3Char"/>
    <w:qFormat/>
    <w:rsid w:val="0055594C"/>
    <w:pPr>
      <w:numPr>
        <w:ilvl w:val="1"/>
        <w:numId w:val="1"/>
      </w:numPr>
      <w:ind w:left="720" w:firstLine="0"/>
    </w:pPr>
    <w:rPr>
      <w:sz w:val="18"/>
      <w:szCs w:val="18"/>
    </w:rPr>
  </w:style>
  <w:style w:type="character" w:styleId="Subtielebenadrukking">
    <w:name w:val="Subtle Emphasis"/>
    <w:basedOn w:val="Standaardalinea-lettertype"/>
    <w:uiPriority w:val="19"/>
    <w:qFormat/>
    <w:rsid w:val="0055594C"/>
    <w:rPr>
      <w:i/>
      <w:iCs/>
      <w:color w:val="808080" w:themeColor="text1" w:themeTint="7F"/>
    </w:rPr>
  </w:style>
  <w:style w:type="character" w:styleId="Nadruk">
    <w:name w:val="Emphasis"/>
    <w:basedOn w:val="Standaardalinea-lettertype"/>
    <w:uiPriority w:val="20"/>
    <w:qFormat/>
    <w:rsid w:val="0055594C"/>
    <w:rPr>
      <w:i/>
      <w:iCs/>
    </w:rPr>
  </w:style>
  <w:style w:type="paragraph" w:styleId="Normaalweb">
    <w:name w:val="Normal (Web)"/>
    <w:basedOn w:val="Standaard"/>
    <w:uiPriority w:val="99"/>
    <w:unhideWhenUsed/>
    <w:rsid w:val="0055594C"/>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ijschrift">
    <w:name w:val="caption"/>
    <w:basedOn w:val="Standaard"/>
    <w:next w:val="Standaard"/>
    <w:uiPriority w:val="35"/>
    <w:unhideWhenUsed/>
    <w:qFormat/>
    <w:rsid w:val="0055594C"/>
    <w:pPr>
      <w:spacing w:line="240" w:lineRule="auto"/>
    </w:pPr>
    <w:rPr>
      <w:b/>
      <w:bCs/>
      <w:color w:val="4F81BD" w:themeColor="accent1"/>
      <w:sz w:val="18"/>
      <w:szCs w:val="18"/>
      <w:lang w:val="en-US"/>
    </w:rPr>
  </w:style>
  <w:style w:type="character" w:styleId="Verwijzingopmerking">
    <w:name w:val="annotation reference"/>
    <w:basedOn w:val="Standaardalinea-lettertype"/>
    <w:uiPriority w:val="99"/>
    <w:semiHidden/>
    <w:unhideWhenUsed/>
    <w:rsid w:val="0055594C"/>
    <w:rPr>
      <w:sz w:val="16"/>
      <w:szCs w:val="16"/>
    </w:rPr>
  </w:style>
  <w:style w:type="paragraph" w:styleId="Tekstopmerking">
    <w:name w:val="annotation text"/>
    <w:basedOn w:val="Standaard"/>
    <w:link w:val="TekstopmerkingChar"/>
    <w:uiPriority w:val="99"/>
    <w:semiHidden/>
    <w:unhideWhenUsed/>
    <w:rsid w:val="0055594C"/>
    <w:pPr>
      <w:spacing w:after="16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55594C"/>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5594C"/>
    <w:rPr>
      <w:b/>
      <w:bCs/>
    </w:rPr>
  </w:style>
  <w:style w:type="character" w:customStyle="1" w:styleId="OnderwerpvanopmerkingChar">
    <w:name w:val="Onderwerp van opmerking Char"/>
    <w:basedOn w:val="TekstopmerkingChar"/>
    <w:link w:val="Onderwerpvanopmerking"/>
    <w:uiPriority w:val="99"/>
    <w:semiHidden/>
    <w:rsid w:val="0055594C"/>
    <w:rPr>
      <w:b/>
      <w:bCs/>
      <w:sz w:val="20"/>
      <w:szCs w:val="20"/>
      <w:lang w:val="en-US"/>
    </w:rPr>
  </w:style>
  <w:style w:type="paragraph" w:styleId="Revisie">
    <w:name w:val="Revision"/>
    <w:hidden/>
    <w:uiPriority w:val="99"/>
    <w:semiHidden/>
    <w:rsid w:val="0055594C"/>
    <w:pPr>
      <w:spacing w:after="0" w:line="240" w:lineRule="auto"/>
    </w:pPr>
    <w:rPr>
      <w:lang w:val="en-US"/>
    </w:rPr>
  </w:style>
  <w:style w:type="paragraph" w:customStyle="1" w:styleId="Default">
    <w:name w:val="Default"/>
    <w:rsid w:val="0055594C"/>
    <w:pPr>
      <w:autoSpaceDE w:val="0"/>
      <w:autoSpaceDN w:val="0"/>
      <w:adjustRightInd w:val="0"/>
      <w:spacing w:after="0" w:line="240" w:lineRule="auto"/>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55594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594C"/>
    <w:rPr>
      <w:sz w:val="20"/>
      <w:szCs w:val="20"/>
    </w:rPr>
  </w:style>
  <w:style w:type="character" w:styleId="Eindnootmarkering">
    <w:name w:val="endnote reference"/>
    <w:basedOn w:val="Standaardalinea-lettertype"/>
    <w:uiPriority w:val="99"/>
    <w:semiHidden/>
    <w:unhideWhenUsed/>
    <w:rsid w:val="0055594C"/>
    <w:rPr>
      <w:vertAlign w:val="superscript"/>
    </w:rPr>
  </w:style>
  <w:style w:type="character" w:styleId="GevolgdeHyperlink">
    <w:name w:val="FollowedHyperlink"/>
    <w:basedOn w:val="Standaardalinea-lettertype"/>
    <w:uiPriority w:val="99"/>
    <w:semiHidden/>
    <w:unhideWhenUsed/>
    <w:rsid w:val="0055594C"/>
    <w:rPr>
      <w:color w:val="800080" w:themeColor="followedHyperlink"/>
      <w:u w:val="single"/>
    </w:rPr>
  </w:style>
  <w:style w:type="paragraph" w:styleId="Geenafstand">
    <w:name w:val="No Spacing"/>
    <w:link w:val="GeenafstandChar"/>
    <w:uiPriority w:val="1"/>
    <w:qFormat/>
    <w:rsid w:val="0055594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55594C"/>
    <w:rPr>
      <w:rFonts w:eastAsiaTheme="minorEastAsia"/>
      <w:lang w:eastAsia="nl-BE"/>
    </w:rPr>
  </w:style>
  <w:style w:type="paragraph" w:styleId="Kopvaninhoudsopgave">
    <w:name w:val="TOC Heading"/>
    <w:basedOn w:val="Kop1"/>
    <w:next w:val="Standaard"/>
    <w:uiPriority w:val="39"/>
    <w:semiHidden/>
    <w:unhideWhenUsed/>
    <w:qFormat/>
    <w:rsid w:val="0055594C"/>
    <w:pPr>
      <w:outlineLvl w:val="9"/>
    </w:pPr>
    <w:rPr>
      <w:lang w:eastAsia="nl-BE"/>
    </w:rPr>
  </w:style>
  <w:style w:type="paragraph" w:styleId="Inhopg1">
    <w:name w:val="toc 1"/>
    <w:basedOn w:val="Standaard"/>
    <w:next w:val="Standaard"/>
    <w:autoRedefine/>
    <w:uiPriority w:val="39"/>
    <w:unhideWhenUsed/>
    <w:rsid w:val="0055594C"/>
    <w:pPr>
      <w:spacing w:after="100"/>
    </w:pPr>
  </w:style>
  <w:style w:type="paragraph" w:styleId="Inhopg2">
    <w:name w:val="toc 2"/>
    <w:basedOn w:val="Standaard"/>
    <w:next w:val="Standaard"/>
    <w:autoRedefine/>
    <w:uiPriority w:val="39"/>
    <w:unhideWhenUsed/>
    <w:rsid w:val="0055594C"/>
    <w:pPr>
      <w:spacing w:after="100"/>
      <w:ind w:left="220"/>
    </w:pPr>
  </w:style>
  <w:style w:type="paragraph" w:styleId="Inhopg3">
    <w:name w:val="toc 3"/>
    <w:basedOn w:val="Standaard"/>
    <w:next w:val="Standaard"/>
    <w:autoRedefine/>
    <w:uiPriority w:val="39"/>
    <w:unhideWhenUsed/>
    <w:rsid w:val="0055594C"/>
    <w:pPr>
      <w:spacing w:after="100"/>
      <w:ind w:left="440"/>
    </w:pPr>
  </w:style>
  <w:style w:type="paragraph" w:styleId="Lijstmetafbeeldingen">
    <w:name w:val="table of figures"/>
    <w:basedOn w:val="Standaard"/>
    <w:next w:val="Standaard"/>
    <w:uiPriority w:val="99"/>
    <w:unhideWhenUsed/>
    <w:rsid w:val="0055594C"/>
    <w:pPr>
      <w:spacing w:after="0"/>
    </w:pPr>
  </w:style>
  <w:style w:type="paragraph" w:styleId="Inhopg4">
    <w:name w:val="toc 4"/>
    <w:basedOn w:val="Standaard"/>
    <w:next w:val="Standaard"/>
    <w:autoRedefine/>
    <w:uiPriority w:val="39"/>
    <w:unhideWhenUsed/>
    <w:rsid w:val="0055594C"/>
    <w:pPr>
      <w:spacing w:after="100"/>
      <w:ind w:left="660"/>
    </w:pPr>
    <w:rPr>
      <w:rFonts w:eastAsiaTheme="minorEastAsia"/>
      <w:lang w:eastAsia="nl-BE"/>
    </w:rPr>
  </w:style>
  <w:style w:type="paragraph" w:styleId="Inhopg5">
    <w:name w:val="toc 5"/>
    <w:basedOn w:val="Standaard"/>
    <w:next w:val="Standaard"/>
    <w:autoRedefine/>
    <w:uiPriority w:val="39"/>
    <w:unhideWhenUsed/>
    <w:rsid w:val="0055594C"/>
    <w:pPr>
      <w:spacing w:after="100"/>
      <w:ind w:left="880"/>
    </w:pPr>
    <w:rPr>
      <w:rFonts w:eastAsiaTheme="minorEastAsia"/>
      <w:lang w:eastAsia="nl-BE"/>
    </w:rPr>
  </w:style>
  <w:style w:type="paragraph" w:styleId="Inhopg6">
    <w:name w:val="toc 6"/>
    <w:basedOn w:val="Standaard"/>
    <w:next w:val="Standaard"/>
    <w:autoRedefine/>
    <w:uiPriority w:val="39"/>
    <w:unhideWhenUsed/>
    <w:rsid w:val="0055594C"/>
    <w:pPr>
      <w:spacing w:after="100"/>
      <w:ind w:left="1100"/>
    </w:pPr>
    <w:rPr>
      <w:rFonts w:eastAsiaTheme="minorEastAsia"/>
      <w:lang w:eastAsia="nl-BE"/>
    </w:rPr>
  </w:style>
  <w:style w:type="paragraph" w:styleId="Inhopg7">
    <w:name w:val="toc 7"/>
    <w:basedOn w:val="Standaard"/>
    <w:next w:val="Standaard"/>
    <w:autoRedefine/>
    <w:uiPriority w:val="39"/>
    <w:unhideWhenUsed/>
    <w:rsid w:val="0055594C"/>
    <w:pPr>
      <w:spacing w:after="100"/>
      <w:ind w:left="1320"/>
    </w:pPr>
    <w:rPr>
      <w:rFonts w:eastAsiaTheme="minorEastAsia"/>
      <w:lang w:eastAsia="nl-BE"/>
    </w:rPr>
  </w:style>
  <w:style w:type="paragraph" w:styleId="Inhopg8">
    <w:name w:val="toc 8"/>
    <w:basedOn w:val="Standaard"/>
    <w:next w:val="Standaard"/>
    <w:autoRedefine/>
    <w:uiPriority w:val="39"/>
    <w:unhideWhenUsed/>
    <w:rsid w:val="0055594C"/>
    <w:pPr>
      <w:spacing w:after="100"/>
      <w:ind w:left="1540"/>
    </w:pPr>
    <w:rPr>
      <w:rFonts w:eastAsiaTheme="minorEastAsia"/>
      <w:lang w:eastAsia="nl-BE"/>
    </w:rPr>
  </w:style>
  <w:style w:type="paragraph" w:styleId="Inhopg9">
    <w:name w:val="toc 9"/>
    <w:basedOn w:val="Standaard"/>
    <w:next w:val="Standaard"/>
    <w:autoRedefine/>
    <w:uiPriority w:val="39"/>
    <w:unhideWhenUsed/>
    <w:rsid w:val="0055594C"/>
    <w:pPr>
      <w:spacing w:after="100"/>
      <w:ind w:left="1760"/>
    </w:pPr>
    <w:rPr>
      <w:rFonts w:eastAsiaTheme="minorEastAsia"/>
      <w:lang w:eastAsia="nl-BE"/>
    </w:rPr>
  </w:style>
  <w:style w:type="paragraph" w:styleId="Lijstopsomteken">
    <w:name w:val="List Bullet"/>
    <w:basedOn w:val="Standaard"/>
    <w:uiPriority w:val="99"/>
    <w:unhideWhenUsed/>
    <w:rsid w:val="0055594C"/>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94C"/>
  </w:style>
  <w:style w:type="paragraph" w:styleId="Kop1">
    <w:name w:val="heading 1"/>
    <w:basedOn w:val="Standaard"/>
    <w:next w:val="Standaard"/>
    <w:link w:val="Kop1Char"/>
    <w:uiPriority w:val="9"/>
    <w:qFormat/>
    <w:rsid w:val="00555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5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59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559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594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559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5594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5594C"/>
    <w:rPr>
      <w:rFonts w:asciiTheme="majorHAnsi" w:eastAsiaTheme="majorEastAsia" w:hAnsiTheme="majorHAnsi" w:cstheme="majorBidi"/>
      <w:b/>
      <w:bCs/>
      <w:i/>
      <w:iCs/>
      <w:color w:val="4F81BD" w:themeColor="accent1"/>
    </w:rPr>
  </w:style>
  <w:style w:type="paragraph" w:styleId="Lijstalinea">
    <w:name w:val="List Paragraph"/>
    <w:basedOn w:val="Standaard"/>
    <w:link w:val="LijstalineaChar"/>
    <w:uiPriority w:val="34"/>
    <w:qFormat/>
    <w:rsid w:val="0055594C"/>
    <w:pPr>
      <w:ind w:left="720"/>
      <w:contextualSpacing/>
    </w:pPr>
  </w:style>
  <w:style w:type="paragraph" w:styleId="Ballontekst">
    <w:name w:val="Balloon Text"/>
    <w:basedOn w:val="Standaard"/>
    <w:link w:val="BallontekstChar"/>
    <w:uiPriority w:val="99"/>
    <w:semiHidden/>
    <w:unhideWhenUsed/>
    <w:rsid w:val="00555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94C"/>
    <w:rPr>
      <w:rFonts w:ascii="Tahoma" w:hAnsi="Tahoma" w:cs="Tahoma"/>
      <w:sz w:val="16"/>
      <w:szCs w:val="16"/>
    </w:rPr>
  </w:style>
  <w:style w:type="paragraph" w:styleId="Koptekst">
    <w:name w:val="header"/>
    <w:basedOn w:val="Standaard"/>
    <w:link w:val="KoptekstChar"/>
    <w:uiPriority w:val="99"/>
    <w:unhideWhenUsed/>
    <w:rsid w:val="00555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94C"/>
  </w:style>
  <w:style w:type="paragraph" w:styleId="Voettekst">
    <w:name w:val="footer"/>
    <w:basedOn w:val="Standaard"/>
    <w:link w:val="VoettekstChar"/>
    <w:uiPriority w:val="99"/>
    <w:unhideWhenUsed/>
    <w:rsid w:val="00555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94C"/>
  </w:style>
  <w:style w:type="paragraph" w:styleId="Ondertitel">
    <w:name w:val="Subtitle"/>
    <w:basedOn w:val="Standaard"/>
    <w:next w:val="Standaard"/>
    <w:link w:val="OndertitelChar"/>
    <w:uiPriority w:val="11"/>
    <w:qFormat/>
    <w:rsid w:val="00555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5594C"/>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55594C"/>
    <w:rPr>
      <w:color w:val="0000FF" w:themeColor="hyperlink"/>
      <w:u w:val="single"/>
    </w:rPr>
  </w:style>
  <w:style w:type="paragraph" w:styleId="Voetnoottekst">
    <w:name w:val="footnote text"/>
    <w:basedOn w:val="Standaard"/>
    <w:link w:val="VoetnoottekstChar"/>
    <w:uiPriority w:val="99"/>
    <w:semiHidden/>
    <w:unhideWhenUsed/>
    <w:rsid w:val="0055594C"/>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55594C"/>
    <w:rPr>
      <w:sz w:val="20"/>
      <w:szCs w:val="20"/>
      <w:lang w:val="en-GB"/>
    </w:rPr>
  </w:style>
  <w:style w:type="character" w:styleId="Voetnootmarkering">
    <w:name w:val="footnote reference"/>
    <w:basedOn w:val="Standaardalinea-lettertype"/>
    <w:uiPriority w:val="99"/>
    <w:semiHidden/>
    <w:unhideWhenUsed/>
    <w:rsid w:val="0055594C"/>
    <w:rPr>
      <w:vertAlign w:val="superscript"/>
    </w:rPr>
  </w:style>
  <w:style w:type="table" w:styleId="Tabelraster">
    <w:name w:val="Table Grid"/>
    <w:basedOn w:val="Standaardtabel"/>
    <w:uiPriority w:val="39"/>
    <w:rsid w:val="0055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55594C"/>
  </w:style>
  <w:style w:type="character" w:customStyle="1" w:styleId="subsubChar">
    <w:name w:val="sub sub Char"/>
    <w:basedOn w:val="LijstalineaChar"/>
    <w:link w:val="subsub"/>
    <w:locked/>
    <w:rsid w:val="0055594C"/>
  </w:style>
  <w:style w:type="paragraph" w:customStyle="1" w:styleId="subsub">
    <w:name w:val="sub sub"/>
    <w:basedOn w:val="Lijstalinea"/>
    <w:link w:val="subsubChar"/>
    <w:qFormat/>
    <w:rsid w:val="0055594C"/>
    <w:pPr>
      <w:numPr>
        <w:numId w:val="1"/>
      </w:numPr>
      <w:ind w:left="720" w:firstLine="0"/>
    </w:pPr>
  </w:style>
  <w:style w:type="character" w:customStyle="1" w:styleId="sub3Char">
    <w:name w:val="sub 3 Char"/>
    <w:basedOn w:val="LijstalineaChar"/>
    <w:link w:val="sub3"/>
    <w:locked/>
    <w:rsid w:val="0055594C"/>
    <w:rPr>
      <w:sz w:val="18"/>
      <w:szCs w:val="18"/>
    </w:rPr>
  </w:style>
  <w:style w:type="paragraph" w:customStyle="1" w:styleId="sub3">
    <w:name w:val="sub 3"/>
    <w:basedOn w:val="Lijstalinea"/>
    <w:link w:val="sub3Char"/>
    <w:qFormat/>
    <w:rsid w:val="0055594C"/>
    <w:pPr>
      <w:numPr>
        <w:ilvl w:val="1"/>
        <w:numId w:val="1"/>
      </w:numPr>
      <w:ind w:left="720" w:firstLine="0"/>
    </w:pPr>
    <w:rPr>
      <w:sz w:val="18"/>
      <w:szCs w:val="18"/>
    </w:rPr>
  </w:style>
  <w:style w:type="character" w:styleId="Subtielebenadrukking">
    <w:name w:val="Subtle Emphasis"/>
    <w:basedOn w:val="Standaardalinea-lettertype"/>
    <w:uiPriority w:val="19"/>
    <w:qFormat/>
    <w:rsid w:val="0055594C"/>
    <w:rPr>
      <w:i/>
      <w:iCs/>
      <w:color w:val="808080" w:themeColor="text1" w:themeTint="7F"/>
    </w:rPr>
  </w:style>
  <w:style w:type="character" w:styleId="Nadruk">
    <w:name w:val="Emphasis"/>
    <w:basedOn w:val="Standaardalinea-lettertype"/>
    <w:uiPriority w:val="20"/>
    <w:qFormat/>
    <w:rsid w:val="0055594C"/>
    <w:rPr>
      <w:i/>
      <w:iCs/>
    </w:rPr>
  </w:style>
  <w:style w:type="paragraph" w:styleId="Normaalweb">
    <w:name w:val="Normal (Web)"/>
    <w:basedOn w:val="Standaard"/>
    <w:uiPriority w:val="99"/>
    <w:unhideWhenUsed/>
    <w:rsid w:val="0055594C"/>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ijschrift">
    <w:name w:val="caption"/>
    <w:basedOn w:val="Standaard"/>
    <w:next w:val="Standaard"/>
    <w:uiPriority w:val="35"/>
    <w:unhideWhenUsed/>
    <w:qFormat/>
    <w:rsid w:val="0055594C"/>
    <w:pPr>
      <w:spacing w:line="240" w:lineRule="auto"/>
    </w:pPr>
    <w:rPr>
      <w:b/>
      <w:bCs/>
      <w:color w:val="4F81BD" w:themeColor="accent1"/>
      <w:sz w:val="18"/>
      <w:szCs w:val="18"/>
      <w:lang w:val="en-US"/>
    </w:rPr>
  </w:style>
  <w:style w:type="character" w:styleId="Verwijzingopmerking">
    <w:name w:val="annotation reference"/>
    <w:basedOn w:val="Standaardalinea-lettertype"/>
    <w:uiPriority w:val="99"/>
    <w:semiHidden/>
    <w:unhideWhenUsed/>
    <w:rsid w:val="0055594C"/>
    <w:rPr>
      <w:sz w:val="16"/>
      <w:szCs w:val="16"/>
    </w:rPr>
  </w:style>
  <w:style w:type="paragraph" w:styleId="Tekstopmerking">
    <w:name w:val="annotation text"/>
    <w:basedOn w:val="Standaard"/>
    <w:link w:val="TekstopmerkingChar"/>
    <w:uiPriority w:val="99"/>
    <w:semiHidden/>
    <w:unhideWhenUsed/>
    <w:rsid w:val="0055594C"/>
    <w:pPr>
      <w:spacing w:after="16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55594C"/>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5594C"/>
    <w:rPr>
      <w:b/>
      <w:bCs/>
    </w:rPr>
  </w:style>
  <w:style w:type="character" w:customStyle="1" w:styleId="OnderwerpvanopmerkingChar">
    <w:name w:val="Onderwerp van opmerking Char"/>
    <w:basedOn w:val="TekstopmerkingChar"/>
    <w:link w:val="Onderwerpvanopmerking"/>
    <w:uiPriority w:val="99"/>
    <w:semiHidden/>
    <w:rsid w:val="0055594C"/>
    <w:rPr>
      <w:b/>
      <w:bCs/>
      <w:sz w:val="20"/>
      <w:szCs w:val="20"/>
      <w:lang w:val="en-US"/>
    </w:rPr>
  </w:style>
  <w:style w:type="paragraph" w:styleId="Revisie">
    <w:name w:val="Revision"/>
    <w:hidden/>
    <w:uiPriority w:val="99"/>
    <w:semiHidden/>
    <w:rsid w:val="0055594C"/>
    <w:pPr>
      <w:spacing w:after="0" w:line="240" w:lineRule="auto"/>
    </w:pPr>
    <w:rPr>
      <w:lang w:val="en-US"/>
    </w:rPr>
  </w:style>
  <w:style w:type="paragraph" w:customStyle="1" w:styleId="Default">
    <w:name w:val="Default"/>
    <w:rsid w:val="0055594C"/>
    <w:pPr>
      <w:autoSpaceDE w:val="0"/>
      <w:autoSpaceDN w:val="0"/>
      <w:adjustRightInd w:val="0"/>
      <w:spacing w:after="0" w:line="240" w:lineRule="auto"/>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55594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594C"/>
    <w:rPr>
      <w:sz w:val="20"/>
      <w:szCs w:val="20"/>
    </w:rPr>
  </w:style>
  <w:style w:type="character" w:styleId="Eindnootmarkering">
    <w:name w:val="endnote reference"/>
    <w:basedOn w:val="Standaardalinea-lettertype"/>
    <w:uiPriority w:val="99"/>
    <w:semiHidden/>
    <w:unhideWhenUsed/>
    <w:rsid w:val="0055594C"/>
    <w:rPr>
      <w:vertAlign w:val="superscript"/>
    </w:rPr>
  </w:style>
  <w:style w:type="character" w:styleId="GevolgdeHyperlink">
    <w:name w:val="FollowedHyperlink"/>
    <w:basedOn w:val="Standaardalinea-lettertype"/>
    <w:uiPriority w:val="99"/>
    <w:semiHidden/>
    <w:unhideWhenUsed/>
    <w:rsid w:val="0055594C"/>
    <w:rPr>
      <w:color w:val="800080" w:themeColor="followedHyperlink"/>
      <w:u w:val="single"/>
    </w:rPr>
  </w:style>
  <w:style w:type="paragraph" w:styleId="Geenafstand">
    <w:name w:val="No Spacing"/>
    <w:link w:val="GeenafstandChar"/>
    <w:uiPriority w:val="1"/>
    <w:qFormat/>
    <w:rsid w:val="0055594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55594C"/>
    <w:rPr>
      <w:rFonts w:eastAsiaTheme="minorEastAsia"/>
      <w:lang w:eastAsia="nl-BE"/>
    </w:rPr>
  </w:style>
  <w:style w:type="paragraph" w:styleId="Kopvaninhoudsopgave">
    <w:name w:val="TOC Heading"/>
    <w:basedOn w:val="Kop1"/>
    <w:next w:val="Standaard"/>
    <w:uiPriority w:val="39"/>
    <w:semiHidden/>
    <w:unhideWhenUsed/>
    <w:qFormat/>
    <w:rsid w:val="0055594C"/>
    <w:pPr>
      <w:outlineLvl w:val="9"/>
    </w:pPr>
    <w:rPr>
      <w:lang w:eastAsia="nl-BE"/>
    </w:rPr>
  </w:style>
  <w:style w:type="paragraph" w:styleId="Inhopg1">
    <w:name w:val="toc 1"/>
    <w:basedOn w:val="Standaard"/>
    <w:next w:val="Standaard"/>
    <w:autoRedefine/>
    <w:uiPriority w:val="39"/>
    <w:unhideWhenUsed/>
    <w:rsid w:val="0055594C"/>
    <w:pPr>
      <w:spacing w:after="100"/>
    </w:pPr>
  </w:style>
  <w:style w:type="paragraph" w:styleId="Inhopg2">
    <w:name w:val="toc 2"/>
    <w:basedOn w:val="Standaard"/>
    <w:next w:val="Standaard"/>
    <w:autoRedefine/>
    <w:uiPriority w:val="39"/>
    <w:unhideWhenUsed/>
    <w:rsid w:val="0055594C"/>
    <w:pPr>
      <w:spacing w:after="100"/>
      <w:ind w:left="220"/>
    </w:pPr>
  </w:style>
  <w:style w:type="paragraph" w:styleId="Inhopg3">
    <w:name w:val="toc 3"/>
    <w:basedOn w:val="Standaard"/>
    <w:next w:val="Standaard"/>
    <w:autoRedefine/>
    <w:uiPriority w:val="39"/>
    <w:unhideWhenUsed/>
    <w:rsid w:val="0055594C"/>
    <w:pPr>
      <w:spacing w:after="100"/>
      <w:ind w:left="440"/>
    </w:pPr>
  </w:style>
  <w:style w:type="paragraph" w:styleId="Lijstmetafbeeldingen">
    <w:name w:val="table of figures"/>
    <w:basedOn w:val="Standaard"/>
    <w:next w:val="Standaard"/>
    <w:uiPriority w:val="99"/>
    <w:unhideWhenUsed/>
    <w:rsid w:val="0055594C"/>
    <w:pPr>
      <w:spacing w:after="0"/>
    </w:pPr>
  </w:style>
  <w:style w:type="paragraph" w:styleId="Inhopg4">
    <w:name w:val="toc 4"/>
    <w:basedOn w:val="Standaard"/>
    <w:next w:val="Standaard"/>
    <w:autoRedefine/>
    <w:uiPriority w:val="39"/>
    <w:unhideWhenUsed/>
    <w:rsid w:val="0055594C"/>
    <w:pPr>
      <w:spacing w:after="100"/>
      <w:ind w:left="660"/>
    </w:pPr>
    <w:rPr>
      <w:rFonts w:eastAsiaTheme="minorEastAsia"/>
      <w:lang w:eastAsia="nl-BE"/>
    </w:rPr>
  </w:style>
  <w:style w:type="paragraph" w:styleId="Inhopg5">
    <w:name w:val="toc 5"/>
    <w:basedOn w:val="Standaard"/>
    <w:next w:val="Standaard"/>
    <w:autoRedefine/>
    <w:uiPriority w:val="39"/>
    <w:unhideWhenUsed/>
    <w:rsid w:val="0055594C"/>
    <w:pPr>
      <w:spacing w:after="100"/>
      <w:ind w:left="880"/>
    </w:pPr>
    <w:rPr>
      <w:rFonts w:eastAsiaTheme="minorEastAsia"/>
      <w:lang w:eastAsia="nl-BE"/>
    </w:rPr>
  </w:style>
  <w:style w:type="paragraph" w:styleId="Inhopg6">
    <w:name w:val="toc 6"/>
    <w:basedOn w:val="Standaard"/>
    <w:next w:val="Standaard"/>
    <w:autoRedefine/>
    <w:uiPriority w:val="39"/>
    <w:unhideWhenUsed/>
    <w:rsid w:val="0055594C"/>
    <w:pPr>
      <w:spacing w:after="100"/>
      <w:ind w:left="1100"/>
    </w:pPr>
    <w:rPr>
      <w:rFonts w:eastAsiaTheme="minorEastAsia"/>
      <w:lang w:eastAsia="nl-BE"/>
    </w:rPr>
  </w:style>
  <w:style w:type="paragraph" w:styleId="Inhopg7">
    <w:name w:val="toc 7"/>
    <w:basedOn w:val="Standaard"/>
    <w:next w:val="Standaard"/>
    <w:autoRedefine/>
    <w:uiPriority w:val="39"/>
    <w:unhideWhenUsed/>
    <w:rsid w:val="0055594C"/>
    <w:pPr>
      <w:spacing w:after="100"/>
      <w:ind w:left="1320"/>
    </w:pPr>
    <w:rPr>
      <w:rFonts w:eastAsiaTheme="minorEastAsia"/>
      <w:lang w:eastAsia="nl-BE"/>
    </w:rPr>
  </w:style>
  <w:style w:type="paragraph" w:styleId="Inhopg8">
    <w:name w:val="toc 8"/>
    <w:basedOn w:val="Standaard"/>
    <w:next w:val="Standaard"/>
    <w:autoRedefine/>
    <w:uiPriority w:val="39"/>
    <w:unhideWhenUsed/>
    <w:rsid w:val="0055594C"/>
    <w:pPr>
      <w:spacing w:after="100"/>
      <w:ind w:left="1540"/>
    </w:pPr>
    <w:rPr>
      <w:rFonts w:eastAsiaTheme="minorEastAsia"/>
      <w:lang w:eastAsia="nl-BE"/>
    </w:rPr>
  </w:style>
  <w:style w:type="paragraph" w:styleId="Inhopg9">
    <w:name w:val="toc 9"/>
    <w:basedOn w:val="Standaard"/>
    <w:next w:val="Standaard"/>
    <w:autoRedefine/>
    <w:uiPriority w:val="39"/>
    <w:unhideWhenUsed/>
    <w:rsid w:val="0055594C"/>
    <w:pPr>
      <w:spacing w:after="100"/>
      <w:ind w:left="1760"/>
    </w:pPr>
    <w:rPr>
      <w:rFonts w:eastAsiaTheme="minorEastAsia"/>
      <w:lang w:eastAsia="nl-BE"/>
    </w:rPr>
  </w:style>
  <w:style w:type="paragraph" w:styleId="Lijstopsomteken">
    <w:name w:val="List Bullet"/>
    <w:basedOn w:val="Standaard"/>
    <w:uiPriority w:val="99"/>
    <w:unhideWhenUsed/>
    <w:rsid w:val="0055594C"/>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F25C-DB0D-4E06-8096-1F72582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7806</Words>
  <Characters>42939</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2015-11-13T11:31:00Z</dcterms:created>
  <dcterms:modified xsi:type="dcterms:W3CDTF">2016-07-05T16:49:00Z</dcterms:modified>
</cp:coreProperties>
</file>